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0642" w14:textId="77777777" w:rsidR="001A084D" w:rsidRPr="005702A7" w:rsidRDefault="001A084D" w:rsidP="001A084D">
      <w:pPr>
        <w:rPr>
          <w:sz w:val="22"/>
          <w:szCs w:val="16"/>
        </w:rPr>
      </w:pPr>
      <w:bookmarkStart w:id="0" w:name="_Hlk156829357"/>
      <w:bookmarkStart w:id="1" w:name="_Hlk94773122"/>
      <w:bookmarkEnd w:id="0"/>
      <w:r w:rsidRPr="005702A7">
        <w:rPr>
          <w:noProof/>
          <w:lang w:eastAsia="fr-FR"/>
        </w:rPr>
        <w:drawing>
          <wp:inline distT="0" distB="0" distL="0" distR="0" wp14:anchorId="261BEC61" wp14:editId="184801DC">
            <wp:extent cx="733425" cy="97996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096" cy="99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02A7">
        <w:rPr>
          <w:b/>
          <w:bCs/>
          <w:sz w:val="36"/>
        </w:rPr>
        <w:tab/>
      </w:r>
      <w:r w:rsidRPr="005702A7">
        <w:rPr>
          <w:b/>
          <w:bCs/>
          <w:sz w:val="36"/>
        </w:rPr>
        <w:tab/>
      </w:r>
      <w:r w:rsidRPr="005702A7">
        <w:rPr>
          <w:b/>
          <w:bCs/>
          <w:sz w:val="36"/>
        </w:rPr>
        <w:tab/>
      </w:r>
      <w:r w:rsidRPr="005702A7">
        <w:rPr>
          <w:b/>
          <w:bCs/>
          <w:sz w:val="36"/>
        </w:rPr>
        <w:tab/>
      </w:r>
      <w:r w:rsidRPr="005702A7">
        <w:rPr>
          <w:b/>
          <w:bCs/>
          <w:sz w:val="36"/>
        </w:rPr>
        <w:tab/>
      </w:r>
      <w:r w:rsidRPr="005702A7">
        <w:rPr>
          <w:b/>
          <w:bCs/>
          <w:sz w:val="36"/>
        </w:rPr>
        <w:tab/>
      </w:r>
      <w:r w:rsidRPr="005702A7">
        <w:rPr>
          <w:b/>
          <w:bCs/>
          <w:sz w:val="36"/>
        </w:rPr>
        <w:tab/>
      </w:r>
      <w:r w:rsidRPr="005702A7">
        <w:rPr>
          <w:sz w:val="22"/>
          <w:szCs w:val="16"/>
        </w:rPr>
        <w:tab/>
      </w:r>
    </w:p>
    <w:p w14:paraId="730EFD7F" w14:textId="77777777" w:rsidR="001A084D" w:rsidRPr="00E06BB4" w:rsidRDefault="001A084D" w:rsidP="001A084D">
      <w:pPr>
        <w:overflowPunct/>
        <w:autoSpaceDE/>
        <w:spacing w:after="200" w:line="276" w:lineRule="auto"/>
        <w:jc w:val="center"/>
        <w:rPr>
          <w:b/>
          <w:bCs/>
          <w:sz w:val="28"/>
          <w:szCs w:val="28"/>
        </w:rPr>
      </w:pPr>
      <w:r w:rsidRPr="00E06BB4">
        <w:rPr>
          <w:b/>
          <w:bCs/>
          <w:sz w:val="28"/>
          <w:szCs w:val="28"/>
        </w:rPr>
        <w:t>CONSEIL MUNICIPAL</w:t>
      </w:r>
    </w:p>
    <w:p w14:paraId="211FE414" w14:textId="69848D10" w:rsidR="001A084D" w:rsidRPr="00E06BB4" w:rsidRDefault="001A084D" w:rsidP="001A084D">
      <w:pPr>
        <w:overflowPunct/>
        <w:autoSpaceDE/>
        <w:jc w:val="center"/>
        <w:rPr>
          <w:b/>
          <w:bCs/>
          <w:sz w:val="28"/>
          <w:szCs w:val="28"/>
        </w:rPr>
      </w:pPr>
      <w:r w:rsidRPr="00E06BB4">
        <w:rPr>
          <w:b/>
          <w:bCs/>
          <w:sz w:val="28"/>
          <w:szCs w:val="28"/>
        </w:rPr>
        <w:t xml:space="preserve">Du </w:t>
      </w:r>
      <w:r w:rsidR="00CE15E1" w:rsidRPr="00E06BB4">
        <w:rPr>
          <w:b/>
          <w:bCs/>
          <w:sz w:val="28"/>
          <w:szCs w:val="28"/>
        </w:rPr>
        <w:t xml:space="preserve">vendredi </w:t>
      </w:r>
      <w:r w:rsidR="00E90E53">
        <w:rPr>
          <w:b/>
          <w:bCs/>
          <w:sz w:val="28"/>
          <w:szCs w:val="28"/>
        </w:rPr>
        <w:t>13 Février 2026</w:t>
      </w:r>
    </w:p>
    <w:p w14:paraId="5F7D9F51" w14:textId="23C37E63" w:rsidR="001A084D" w:rsidRPr="00E06BB4" w:rsidRDefault="001A084D" w:rsidP="001A084D">
      <w:pPr>
        <w:overflowPunct/>
        <w:autoSpaceDE/>
        <w:jc w:val="center"/>
        <w:rPr>
          <w:b/>
          <w:bCs/>
          <w:sz w:val="28"/>
          <w:szCs w:val="28"/>
        </w:rPr>
      </w:pPr>
      <w:r w:rsidRPr="00E06BB4">
        <w:rPr>
          <w:b/>
          <w:bCs/>
          <w:sz w:val="28"/>
          <w:szCs w:val="28"/>
        </w:rPr>
        <w:t xml:space="preserve">A </w:t>
      </w:r>
      <w:r w:rsidR="00CE15E1" w:rsidRPr="00E06BB4">
        <w:rPr>
          <w:b/>
          <w:bCs/>
          <w:sz w:val="28"/>
          <w:szCs w:val="28"/>
        </w:rPr>
        <w:t>20</w:t>
      </w:r>
      <w:r w:rsidR="003542BA" w:rsidRPr="00E06BB4">
        <w:rPr>
          <w:b/>
          <w:bCs/>
          <w:sz w:val="28"/>
          <w:szCs w:val="28"/>
        </w:rPr>
        <w:t xml:space="preserve"> </w:t>
      </w:r>
      <w:r w:rsidR="00473874" w:rsidRPr="00E06BB4">
        <w:rPr>
          <w:b/>
          <w:bCs/>
          <w:sz w:val="28"/>
          <w:szCs w:val="28"/>
        </w:rPr>
        <w:t>h</w:t>
      </w:r>
      <w:r w:rsidR="00CE15E1" w:rsidRPr="00E06BB4">
        <w:rPr>
          <w:b/>
          <w:bCs/>
          <w:sz w:val="28"/>
          <w:szCs w:val="28"/>
        </w:rPr>
        <w:t xml:space="preserve"> 30</w:t>
      </w:r>
    </w:p>
    <w:p w14:paraId="7155CE46" w14:textId="77777777" w:rsidR="001A084D" w:rsidRPr="00E06BB4" w:rsidRDefault="001A084D" w:rsidP="001A084D">
      <w:pPr>
        <w:overflowPunct/>
        <w:autoSpaceDE/>
        <w:jc w:val="center"/>
      </w:pPr>
      <w:r w:rsidRPr="00E06BB4">
        <w:rPr>
          <w:b/>
          <w:bCs/>
          <w:sz w:val="28"/>
          <w:szCs w:val="28"/>
        </w:rPr>
        <w:t>En mairie de Féricy</w:t>
      </w:r>
    </w:p>
    <w:p w14:paraId="34B64241" w14:textId="77777777" w:rsidR="00670A2A" w:rsidRDefault="00670A2A" w:rsidP="00670A2A">
      <w:pPr>
        <w:pStyle w:val="Corpsdetexte"/>
        <w:spacing w:after="0"/>
        <w:jc w:val="both"/>
        <w:rPr>
          <w:b/>
          <w:bCs/>
          <w:color w:val="000000"/>
        </w:rPr>
      </w:pPr>
      <w:bookmarkStart w:id="2" w:name="_Hlk184282846"/>
      <w:bookmarkStart w:id="3" w:name="_Hlk94773107"/>
    </w:p>
    <w:p w14:paraId="35AA29EC" w14:textId="3AB491D8" w:rsidR="00670A2A" w:rsidRDefault="00670A2A" w:rsidP="00670A2A">
      <w:pPr>
        <w:pStyle w:val="Corpsdetexte"/>
        <w:spacing w:after="0"/>
        <w:jc w:val="both"/>
        <w:rPr>
          <w:b/>
          <w:bCs/>
          <w:color w:val="000000"/>
        </w:rPr>
      </w:pPr>
      <w:r w:rsidRPr="00670A2A">
        <w:rPr>
          <w:b/>
          <w:bCs/>
          <w:color w:val="000000"/>
          <w:u w:val="single"/>
        </w:rPr>
        <w:t>Ordre du Jour</w:t>
      </w:r>
      <w:r>
        <w:rPr>
          <w:b/>
          <w:bCs/>
          <w:color w:val="000000"/>
        </w:rPr>
        <w:t> :</w:t>
      </w:r>
    </w:p>
    <w:p w14:paraId="6F9954CE" w14:textId="77777777" w:rsidR="00670A2A" w:rsidRPr="00EA4A2F" w:rsidRDefault="00670A2A" w:rsidP="00670A2A">
      <w:pPr>
        <w:pStyle w:val="Corpsdetexte"/>
        <w:spacing w:after="0"/>
        <w:jc w:val="both"/>
        <w:rPr>
          <w:b/>
          <w:bCs/>
          <w:color w:val="000000"/>
        </w:rPr>
      </w:pPr>
    </w:p>
    <w:p w14:paraId="769C20D7" w14:textId="77777777" w:rsidR="00CE15E1" w:rsidRPr="00CE15E1" w:rsidRDefault="00CE15E1" w:rsidP="00CE15E1">
      <w:pPr>
        <w:pStyle w:val="Corpsdetexte"/>
        <w:spacing w:after="0"/>
        <w:ind w:left="714"/>
        <w:jc w:val="both"/>
        <w:rPr>
          <w:b/>
          <w:color w:val="000000"/>
        </w:rPr>
      </w:pPr>
    </w:p>
    <w:p w14:paraId="1C9DB1A3" w14:textId="76F26B87" w:rsidR="00357D77" w:rsidRDefault="00A10D27" w:rsidP="00357D77">
      <w:pPr>
        <w:pStyle w:val="Corpsdetexte"/>
        <w:numPr>
          <w:ilvl w:val="0"/>
          <w:numId w:val="3"/>
        </w:numPr>
        <w:spacing w:after="0"/>
        <w:ind w:left="714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Approbation du Compte Financier Unique 2025</w:t>
      </w:r>
      <w:r w:rsidR="00357D77">
        <w:rPr>
          <w:b/>
          <w:bCs/>
          <w:color w:val="000000"/>
        </w:rPr>
        <w:t xml:space="preserve"> – Délibération</w:t>
      </w:r>
    </w:p>
    <w:p w14:paraId="14E0B4DB" w14:textId="1E86FB4D" w:rsidR="00357D77" w:rsidRDefault="00A10D27" w:rsidP="00357D77">
      <w:pPr>
        <w:pStyle w:val="Corpsdetexte"/>
        <w:numPr>
          <w:ilvl w:val="0"/>
          <w:numId w:val="3"/>
        </w:numPr>
        <w:spacing w:after="0"/>
        <w:ind w:left="714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Affectation du résultat 2025</w:t>
      </w:r>
      <w:r w:rsidR="00357D77">
        <w:rPr>
          <w:b/>
          <w:bCs/>
          <w:color w:val="000000"/>
        </w:rPr>
        <w:t xml:space="preserve"> – Délibération</w:t>
      </w:r>
    </w:p>
    <w:p w14:paraId="376E96CE" w14:textId="6E0EE3F0" w:rsidR="00357D77" w:rsidRDefault="00357D77" w:rsidP="00357D77">
      <w:pPr>
        <w:pStyle w:val="Corpsdetexte"/>
        <w:numPr>
          <w:ilvl w:val="0"/>
          <w:numId w:val="3"/>
        </w:numPr>
        <w:spacing w:after="0"/>
        <w:ind w:left="714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L</w:t>
      </w:r>
      <w:r w:rsidR="00A10D27">
        <w:rPr>
          <w:b/>
          <w:bCs/>
          <w:color w:val="000000"/>
        </w:rPr>
        <w:t xml:space="preserve">iste des dépenses à imputer au compte 6232 « Fêtes et cérémonies » </w:t>
      </w:r>
      <w:r>
        <w:rPr>
          <w:b/>
          <w:bCs/>
          <w:color w:val="000000"/>
        </w:rPr>
        <w:t>– Délibération</w:t>
      </w:r>
    </w:p>
    <w:p w14:paraId="7A7E2C0E" w14:textId="32321BB2" w:rsidR="00357D77" w:rsidRDefault="00A10D27" w:rsidP="00357D77">
      <w:pPr>
        <w:pStyle w:val="Corpsdetexte"/>
        <w:numPr>
          <w:ilvl w:val="0"/>
          <w:numId w:val="3"/>
        </w:numPr>
        <w:spacing w:after="0"/>
        <w:ind w:left="714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Fongibilité des crédits en M57</w:t>
      </w:r>
      <w:r w:rsidR="00357D77">
        <w:rPr>
          <w:b/>
          <w:bCs/>
          <w:color w:val="000000"/>
        </w:rPr>
        <w:t xml:space="preserve"> – </w:t>
      </w:r>
      <w:r>
        <w:rPr>
          <w:b/>
          <w:bCs/>
          <w:color w:val="000000"/>
        </w:rPr>
        <w:t>Délibération</w:t>
      </w:r>
    </w:p>
    <w:p w14:paraId="62022EE8" w14:textId="7B424F2D" w:rsidR="00A10D27" w:rsidRDefault="00A10D27" w:rsidP="00357D77">
      <w:pPr>
        <w:pStyle w:val="Corpsdetexte"/>
        <w:numPr>
          <w:ilvl w:val="0"/>
          <w:numId w:val="3"/>
        </w:numPr>
        <w:spacing w:after="0"/>
        <w:ind w:left="714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Approbation du Budget Primitif 2026 – Délibération</w:t>
      </w:r>
    </w:p>
    <w:p w14:paraId="07C1D20D" w14:textId="7EA3FA3C" w:rsidR="00A10D27" w:rsidRDefault="00A10D27" w:rsidP="00357D77">
      <w:pPr>
        <w:pStyle w:val="Corpsdetexte"/>
        <w:numPr>
          <w:ilvl w:val="0"/>
          <w:numId w:val="3"/>
        </w:numPr>
        <w:spacing w:after="0"/>
        <w:ind w:left="714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Programme de remplacement des armoires d’éclairage public avec le SDESM – Délibération</w:t>
      </w:r>
    </w:p>
    <w:p w14:paraId="46CDA680" w14:textId="4FCFDB44" w:rsidR="00A10D27" w:rsidRDefault="00A10D27" w:rsidP="00357D77">
      <w:pPr>
        <w:pStyle w:val="Corpsdetexte"/>
        <w:numPr>
          <w:ilvl w:val="0"/>
          <w:numId w:val="3"/>
        </w:numPr>
        <w:spacing w:after="0"/>
        <w:ind w:left="714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Déclassement de l’ancienne mairie – Délibération</w:t>
      </w:r>
    </w:p>
    <w:p w14:paraId="0D6CB4DA" w14:textId="73122BB5" w:rsidR="00A10D27" w:rsidRDefault="00A10D27" w:rsidP="00357D77">
      <w:pPr>
        <w:pStyle w:val="Corpsdetexte"/>
        <w:numPr>
          <w:ilvl w:val="0"/>
          <w:numId w:val="3"/>
        </w:numPr>
        <w:spacing w:after="0"/>
        <w:ind w:left="714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Modification du tableau des effectifs du personnel – Délibération</w:t>
      </w:r>
    </w:p>
    <w:p w14:paraId="48570EF9" w14:textId="245A637B" w:rsidR="00A10D27" w:rsidRPr="00357D77" w:rsidRDefault="00A10D27" w:rsidP="00357D77">
      <w:pPr>
        <w:pStyle w:val="Corpsdetexte"/>
        <w:numPr>
          <w:ilvl w:val="0"/>
          <w:numId w:val="3"/>
        </w:numPr>
        <w:spacing w:after="0"/>
        <w:ind w:left="714" w:hanging="35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Tarifs publics 2026 - Délibération</w:t>
      </w:r>
    </w:p>
    <w:p w14:paraId="39CEAD98" w14:textId="16BD62A6" w:rsidR="00670A2A" w:rsidRPr="00CE15E1" w:rsidRDefault="00670A2A" w:rsidP="00670A2A">
      <w:pPr>
        <w:pStyle w:val="Corpsdetexte"/>
        <w:numPr>
          <w:ilvl w:val="0"/>
          <w:numId w:val="3"/>
        </w:numPr>
        <w:spacing w:after="0"/>
        <w:ind w:left="714" w:hanging="357"/>
        <w:jc w:val="both"/>
        <w:rPr>
          <w:b/>
          <w:color w:val="000000"/>
        </w:rPr>
      </w:pPr>
      <w:r w:rsidRPr="00CE15E1">
        <w:rPr>
          <w:b/>
        </w:rPr>
        <w:t>Questions diverses</w:t>
      </w:r>
    </w:p>
    <w:bookmarkEnd w:id="2"/>
    <w:p w14:paraId="275D1F32" w14:textId="77777777" w:rsidR="001A084D" w:rsidRPr="00840C50" w:rsidRDefault="001A084D" w:rsidP="001A084D">
      <w:pPr>
        <w:ind w:left="720"/>
        <w:rPr>
          <w:sz w:val="22"/>
          <w:szCs w:val="22"/>
        </w:rPr>
      </w:pPr>
    </w:p>
    <w:p w14:paraId="7E02D2BA" w14:textId="77777777" w:rsidR="007E72C0" w:rsidRDefault="007E72C0" w:rsidP="001A084D">
      <w:pPr>
        <w:widowControl w:val="0"/>
        <w:overflowPunct/>
        <w:ind w:right="425"/>
        <w:rPr>
          <w:sz w:val="22"/>
          <w:szCs w:val="22"/>
          <w:u w:val="single"/>
        </w:rPr>
      </w:pPr>
      <w:bookmarkStart w:id="4" w:name="_Hlk188000274"/>
    </w:p>
    <w:bookmarkEnd w:id="4"/>
    <w:p w14:paraId="306E6842" w14:textId="77777777" w:rsidR="00CE15E1" w:rsidRPr="00CE15E1" w:rsidRDefault="00CE15E1" w:rsidP="00CE15E1">
      <w:pPr>
        <w:widowControl w:val="0"/>
        <w:overflowPunct/>
        <w:autoSpaceDE/>
        <w:ind w:right="425"/>
      </w:pPr>
      <w:r w:rsidRPr="00CE15E1">
        <w:rPr>
          <w:u w:val="single"/>
        </w:rPr>
        <w:t>Présents :</w:t>
      </w:r>
    </w:p>
    <w:p w14:paraId="16A281D9" w14:textId="29203536" w:rsidR="00CE15E1" w:rsidRPr="00CE15E1" w:rsidRDefault="00A10D27" w:rsidP="00CE15E1">
      <w:pPr>
        <w:widowControl w:val="0"/>
        <w:overflowPunct/>
        <w:autoSpaceDE/>
        <w:ind w:right="425"/>
        <w:jc w:val="both"/>
      </w:pPr>
      <w:r>
        <w:t xml:space="preserve">ALLEYRAT Paul, </w:t>
      </w:r>
      <w:r w:rsidR="00CE15E1" w:rsidRPr="00CE15E1">
        <w:t>BOURGES Manel, CARPENTER James, DESPOTS Hervé, DJORDJEVIC Cécile, FOURGOUX-LECLERC Catherine,</w:t>
      </w:r>
      <w:r>
        <w:t xml:space="preserve"> GARNOTEL Virginie,</w:t>
      </w:r>
      <w:r w:rsidR="00CE15E1" w:rsidRPr="00CE15E1">
        <w:t xml:space="preserve"> GERMAIN Jean-Luc, </w:t>
      </w:r>
      <w:r w:rsidR="00357D77">
        <w:t xml:space="preserve">HAMEON Yoann, </w:t>
      </w:r>
      <w:r w:rsidR="00CE15E1" w:rsidRPr="00CE15E1">
        <w:t>ROCHER Catherine.</w:t>
      </w:r>
    </w:p>
    <w:p w14:paraId="735C1B73" w14:textId="77777777" w:rsidR="00CE15E1" w:rsidRPr="00CE15E1" w:rsidRDefault="00CE15E1" w:rsidP="00CE15E1">
      <w:pPr>
        <w:widowControl w:val="0"/>
        <w:overflowPunct/>
        <w:autoSpaceDE/>
        <w:ind w:left="2835" w:right="425"/>
        <w:jc w:val="both"/>
      </w:pPr>
    </w:p>
    <w:p w14:paraId="2F95FEC5" w14:textId="77777777" w:rsidR="00CE15E1" w:rsidRPr="00CE15E1" w:rsidRDefault="00CE15E1" w:rsidP="00CE15E1">
      <w:pPr>
        <w:widowControl w:val="0"/>
        <w:overflowPunct/>
        <w:autoSpaceDE/>
        <w:ind w:right="425"/>
        <w:jc w:val="both"/>
      </w:pPr>
      <w:r w:rsidRPr="00CE15E1">
        <w:rPr>
          <w:u w:val="single"/>
        </w:rPr>
        <w:t>Absents excusés</w:t>
      </w:r>
      <w:r w:rsidRPr="00CE15E1">
        <w:t> :</w:t>
      </w:r>
    </w:p>
    <w:p w14:paraId="25A27CCD" w14:textId="77777777" w:rsidR="00590FCF" w:rsidRDefault="00590FCF" w:rsidP="00CE15E1">
      <w:pPr>
        <w:widowControl w:val="0"/>
        <w:overflowPunct/>
        <w:ind w:right="425"/>
        <w:jc w:val="both"/>
      </w:pPr>
      <w:r>
        <w:t>BOURGES Manel</w:t>
      </w:r>
    </w:p>
    <w:p w14:paraId="285B85F0" w14:textId="269462E4" w:rsidR="00CE15E1" w:rsidRDefault="00CE15E1" w:rsidP="00CE15E1">
      <w:pPr>
        <w:widowControl w:val="0"/>
        <w:overflowPunct/>
        <w:ind w:right="425"/>
        <w:jc w:val="both"/>
      </w:pPr>
      <w:r w:rsidRPr="00CE15E1">
        <w:t>DESHAMS FONTAINE Corentin</w:t>
      </w:r>
    </w:p>
    <w:p w14:paraId="75E9698E" w14:textId="50735DB7" w:rsidR="00590FCF" w:rsidRDefault="00590FCF" w:rsidP="00CE15E1">
      <w:pPr>
        <w:widowControl w:val="0"/>
        <w:overflowPunct/>
        <w:ind w:right="425"/>
        <w:jc w:val="both"/>
      </w:pPr>
      <w:r>
        <w:t>GARNOTEL Virginie</w:t>
      </w:r>
    </w:p>
    <w:p w14:paraId="04B52179" w14:textId="77777777" w:rsidR="00CE15E1" w:rsidRPr="00CE15E1" w:rsidRDefault="00CE15E1" w:rsidP="00CE15E1">
      <w:pPr>
        <w:widowControl w:val="0"/>
        <w:overflowPunct/>
        <w:autoSpaceDE/>
        <w:ind w:left="2835" w:right="425"/>
        <w:jc w:val="both"/>
      </w:pPr>
    </w:p>
    <w:p w14:paraId="33D1D9A1" w14:textId="7E3CF4BC" w:rsidR="00CE15E1" w:rsidRPr="00CE15E1" w:rsidRDefault="00CE15E1" w:rsidP="00CE15E1">
      <w:pPr>
        <w:widowControl w:val="0"/>
        <w:overflowPunct/>
        <w:autoSpaceDE/>
        <w:ind w:right="425"/>
        <w:jc w:val="both"/>
      </w:pPr>
      <w:r w:rsidRPr="00CE15E1">
        <w:rPr>
          <w:u w:val="single"/>
        </w:rPr>
        <w:t>Absent</w:t>
      </w:r>
      <w:r w:rsidRPr="00CE15E1">
        <w:t> :</w:t>
      </w:r>
    </w:p>
    <w:p w14:paraId="1496B195" w14:textId="77777777" w:rsidR="00CE15E1" w:rsidRPr="00CE15E1" w:rsidRDefault="00CE15E1" w:rsidP="00CE15E1">
      <w:pPr>
        <w:widowControl w:val="0"/>
        <w:overflowPunct/>
        <w:autoSpaceDE/>
        <w:ind w:right="425"/>
        <w:jc w:val="both"/>
      </w:pPr>
      <w:r w:rsidRPr="00CE15E1">
        <w:t>MENET Sophie</w:t>
      </w:r>
    </w:p>
    <w:p w14:paraId="74276E87" w14:textId="77777777" w:rsidR="00CE15E1" w:rsidRPr="00CE15E1" w:rsidRDefault="00CE15E1" w:rsidP="00CE15E1">
      <w:pPr>
        <w:widowControl w:val="0"/>
        <w:overflowPunct/>
        <w:ind w:left="2832" w:right="425"/>
        <w:rPr>
          <w:sz w:val="20"/>
          <w:szCs w:val="20"/>
        </w:rPr>
      </w:pPr>
      <w:r w:rsidRPr="00CE15E1">
        <w:rPr>
          <w:color w:val="00CC00"/>
          <w:sz w:val="20"/>
          <w:szCs w:val="22"/>
        </w:rPr>
        <w:tab/>
      </w:r>
    </w:p>
    <w:p w14:paraId="75487375" w14:textId="77777777" w:rsidR="00C6323C" w:rsidRPr="00CE15E1" w:rsidRDefault="00C6323C" w:rsidP="001A084D">
      <w:pPr>
        <w:pStyle w:val="Sansinterligne"/>
        <w:rPr>
          <w:rFonts w:ascii="Times New Roman" w:hAnsi="Times New Roman"/>
          <w:sz w:val="24"/>
          <w:szCs w:val="24"/>
        </w:rPr>
      </w:pPr>
    </w:p>
    <w:p w14:paraId="5407FC1E" w14:textId="77777777" w:rsidR="001A084D" w:rsidRPr="00CE15E1" w:rsidRDefault="001A084D" w:rsidP="001A084D">
      <w:pPr>
        <w:pStyle w:val="Corpsdetexte"/>
        <w:spacing w:after="150"/>
        <w:jc w:val="both"/>
        <w:rPr>
          <w:color w:val="000000"/>
        </w:rPr>
      </w:pPr>
      <w:r w:rsidRPr="00CE15E1">
        <w:rPr>
          <w:color w:val="000000"/>
        </w:rPr>
        <w:t>Le quorum étant atteint, la séance peut débuter.</w:t>
      </w:r>
    </w:p>
    <w:p w14:paraId="515FEE07" w14:textId="3CD92293" w:rsidR="001A084D" w:rsidRPr="00CE15E1" w:rsidRDefault="001A084D" w:rsidP="001A084D">
      <w:pPr>
        <w:pStyle w:val="Corpsdetexte"/>
        <w:spacing w:after="150"/>
        <w:jc w:val="both"/>
        <w:rPr>
          <w:color w:val="000000"/>
        </w:rPr>
      </w:pPr>
      <w:r w:rsidRPr="00CE15E1">
        <w:rPr>
          <w:color w:val="000000"/>
        </w:rPr>
        <w:t xml:space="preserve">Les élus approuvent le compte-rendu de la séance du </w:t>
      </w:r>
      <w:r w:rsidR="004F50B2">
        <w:rPr>
          <w:color w:val="000000"/>
        </w:rPr>
        <w:t>19 décembre</w:t>
      </w:r>
      <w:r w:rsidRPr="00CE15E1">
        <w:rPr>
          <w:color w:val="000000"/>
        </w:rPr>
        <w:t xml:space="preserve"> 2025</w:t>
      </w:r>
      <w:r w:rsidR="00264D2F">
        <w:rPr>
          <w:color w:val="000000"/>
        </w:rPr>
        <w:t>.</w:t>
      </w:r>
    </w:p>
    <w:p w14:paraId="45884222" w14:textId="25135955" w:rsidR="00CE15E1" w:rsidRPr="00CE15E1" w:rsidRDefault="00590FCF" w:rsidP="00CE15E1">
      <w:pPr>
        <w:widowControl w:val="0"/>
        <w:overflowPunct/>
        <w:ind w:right="425"/>
        <w:jc w:val="both"/>
      </w:pPr>
      <w:r>
        <w:t>CARPENTER James</w:t>
      </w:r>
      <w:commentRangeStart w:id="5"/>
      <w:r w:rsidR="00CE15E1" w:rsidRPr="00590FCF">
        <w:t xml:space="preserve"> </w:t>
      </w:r>
      <w:commentRangeEnd w:id="5"/>
      <w:r w:rsidRPr="00590FCF">
        <w:rPr>
          <w:rStyle w:val="Marquedecommentaire"/>
        </w:rPr>
        <w:commentReference w:id="5"/>
      </w:r>
      <w:r w:rsidR="00CE15E1" w:rsidRPr="00CE15E1">
        <w:t>est désigné secrétaire de séance</w:t>
      </w:r>
      <w:r w:rsidR="00264D2F">
        <w:t>.</w:t>
      </w:r>
    </w:p>
    <w:bookmarkEnd w:id="3"/>
    <w:p w14:paraId="3A2C50F4" w14:textId="77777777" w:rsidR="00264D2F" w:rsidRDefault="00264D2F" w:rsidP="001A084D">
      <w:pPr>
        <w:pStyle w:val="Corpsdetexte"/>
        <w:tabs>
          <w:tab w:val="left" w:pos="6096"/>
        </w:tabs>
        <w:spacing w:after="150"/>
        <w:jc w:val="both"/>
        <w:rPr>
          <w:color w:val="000000"/>
        </w:rPr>
      </w:pPr>
    </w:p>
    <w:p w14:paraId="547E346F" w14:textId="197FB17C" w:rsidR="00357D77" w:rsidRDefault="001A084D" w:rsidP="00357D77">
      <w:pPr>
        <w:pStyle w:val="Corpsdetexte"/>
        <w:tabs>
          <w:tab w:val="left" w:pos="6096"/>
        </w:tabs>
        <w:spacing w:after="150"/>
        <w:jc w:val="both"/>
        <w:rPr>
          <w:color w:val="000000"/>
        </w:rPr>
      </w:pPr>
      <w:r w:rsidRPr="00CE15E1">
        <w:rPr>
          <w:color w:val="000000"/>
        </w:rPr>
        <w:t>Avant de débuter la séance, Monsieur le maire s’assure que chacun a reçu la note de synthèse avec la convocation</w:t>
      </w:r>
      <w:r w:rsidR="00357D77">
        <w:rPr>
          <w:color w:val="000000"/>
        </w:rPr>
        <w:t>.</w:t>
      </w:r>
    </w:p>
    <w:p w14:paraId="2F638576" w14:textId="77777777" w:rsidR="00CE15E1" w:rsidRPr="00CE15E1" w:rsidRDefault="00CE15E1" w:rsidP="001A084D">
      <w:pPr>
        <w:pStyle w:val="Corpsdetexte"/>
        <w:tabs>
          <w:tab w:val="left" w:pos="6096"/>
        </w:tabs>
        <w:spacing w:after="150"/>
        <w:jc w:val="both"/>
        <w:rPr>
          <w:color w:val="000000"/>
        </w:rPr>
      </w:pPr>
    </w:p>
    <w:bookmarkEnd w:id="1"/>
    <w:p w14:paraId="1E3B16AB" w14:textId="5C70697E" w:rsidR="00357D77" w:rsidRDefault="00A10D27" w:rsidP="003D2B4C">
      <w:pPr>
        <w:pStyle w:val="Corpsdetexte"/>
        <w:numPr>
          <w:ilvl w:val="0"/>
          <w:numId w:val="25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Approbation du Compte Financier Unique 2025 - Délibération</w:t>
      </w:r>
    </w:p>
    <w:p w14:paraId="57EE0747" w14:textId="77777777" w:rsidR="00CE15E1" w:rsidRDefault="00CE15E1" w:rsidP="003D2B4C">
      <w:pPr>
        <w:ind w:left="720"/>
        <w:jc w:val="both"/>
        <w:rPr>
          <w:b/>
          <w:color w:val="000000"/>
        </w:rPr>
      </w:pPr>
    </w:p>
    <w:p w14:paraId="6A45FFC5" w14:textId="60A975B4" w:rsidR="00A44146" w:rsidRDefault="004937C7" w:rsidP="003D2B4C">
      <w:pPr>
        <w:pStyle w:val="Corpsdetexte"/>
        <w:spacing w:after="0"/>
        <w:ind w:left="142"/>
        <w:jc w:val="both"/>
      </w:pPr>
      <w:r>
        <w:lastRenderedPageBreak/>
        <w:t>Monsieur le maire informe qu’en raison de l’indisponibilité des applications Hélios et CDG-D, la cheffe du Service de Gestion Comptable de Melun a fait parvenir un mail à l’ensemble des communes de son secteur pour leur demander de reporter la prise de délibération d’adoption de leur CFU dans l’attente du rétablissement des accès. En effet, seul l’accès à ses applications communes permet de contrôler et d’éditer les comptes.</w:t>
      </w:r>
    </w:p>
    <w:p w14:paraId="11A6BD21" w14:textId="77777777" w:rsidR="000E2CC4" w:rsidRDefault="000E2CC4" w:rsidP="003D2B4C">
      <w:pPr>
        <w:pStyle w:val="Corpsdetexte"/>
        <w:spacing w:after="0"/>
        <w:ind w:left="142"/>
        <w:jc w:val="both"/>
        <w:rPr>
          <w:color w:val="000000"/>
        </w:rPr>
      </w:pPr>
    </w:p>
    <w:p w14:paraId="2FC87087" w14:textId="1EFB88D0" w:rsidR="004937C7" w:rsidRDefault="004937C7" w:rsidP="003D2B4C">
      <w:pPr>
        <w:pStyle w:val="Corpsdetexte"/>
        <w:spacing w:after="0"/>
        <w:ind w:left="142"/>
        <w:jc w:val="both"/>
        <w:rPr>
          <w:color w:val="000000"/>
        </w:rPr>
      </w:pPr>
      <w:r>
        <w:rPr>
          <w:color w:val="000000"/>
        </w:rPr>
        <w:t>L’approbation du Compte Financier Unique 2025 est donc reportée.</w:t>
      </w:r>
    </w:p>
    <w:p w14:paraId="06F38C15" w14:textId="62A0EC14" w:rsidR="00CE15E1" w:rsidRDefault="00CE15E1" w:rsidP="003D2B4C">
      <w:pPr>
        <w:overflowPunct/>
        <w:autoSpaceDE/>
        <w:jc w:val="both"/>
        <w:rPr>
          <w:sz w:val="22"/>
          <w:szCs w:val="22"/>
        </w:rPr>
      </w:pPr>
    </w:p>
    <w:p w14:paraId="19CC445C" w14:textId="77777777" w:rsidR="00D23A62" w:rsidRPr="00CE15E1" w:rsidRDefault="00D23A62" w:rsidP="003D2B4C">
      <w:pPr>
        <w:overflowPunct/>
        <w:autoSpaceDE/>
        <w:jc w:val="both"/>
        <w:rPr>
          <w:sz w:val="22"/>
          <w:szCs w:val="22"/>
        </w:rPr>
      </w:pPr>
    </w:p>
    <w:p w14:paraId="5B23AF49" w14:textId="35E83B45" w:rsidR="00B35D85" w:rsidRDefault="00D23A62" w:rsidP="003D2B4C">
      <w:pPr>
        <w:pStyle w:val="Corpsdetexte"/>
        <w:numPr>
          <w:ilvl w:val="0"/>
          <w:numId w:val="25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Affectation du résultat 2025 - Délibération</w:t>
      </w:r>
    </w:p>
    <w:p w14:paraId="321DE0C3" w14:textId="77777777" w:rsidR="00B35D85" w:rsidRDefault="00B35D85" w:rsidP="003D2B4C">
      <w:pPr>
        <w:pStyle w:val="Corpsdetexte"/>
        <w:spacing w:after="0"/>
        <w:ind w:left="720"/>
        <w:jc w:val="both"/>
        <w:rPr>
          <w:b/>
          <w:bCs/>
          <w:color w:val="000000"/>
        </w:rPr>
      </w:pPr>
    </w:p>
    <w:p w14:paraId="7165C044" w14:textId="18A4DAC3" w:rsidR="00D23A62" w:rsidRPr="00D23A62" w:rsidRDefault="00D23A62" w:rsidP="003D2B4C">
      <w:pPr>
        <w:pStyle w:val="Corpsdetexte"/>
        <w:spacing w:after="0"/>
        <w:ind w:left="1080"/>
        <w:jc w:val="both"/>
        <w:rPr>
          <w:b/>
          <w:bCs/>
          <w:i/>
          <w:iCs/>
          <w:color w:val="000000"/>
          <w:u w:val="single"/>
        </w:rPr>
      </w:pPr>
      <w:r w:rsidRPr="00F57E37">
        <w:rPr>
          <w:b/>
          <w:bCs/>
          <w:i/>
          <w:iCs/>
          <w:color w:val="000000"/>
          <w:u w:val="single"/>
        </w:rPr>
        <w:t>Délibération n°202</w:t>
      </w:r>
      <w:r>
        <w:rPr>
          <w:b/>
          <w:bCs/>
          <w:i/>
          <w:iCs/>
          <w:color w:val="000000"/>
          <w:u w:val="single"/>
        </w:rPr>
        <w:t>6</w:t>
      </w:r>
      <w:r w:rsidRPr="00F57E37">
        <w:rPr>
          <w:b/>
          <w:bCs/>
          <w:i/>
          <w:iCs/>
          <w:color w:val="000000"/>
          <w:u w:val="single"/>
        </w:rPr>
        <w:t>-</w:t>
      </w:r>
      <w:r>
        <w:rPr>
          <w:b/>
          <w:bCs/>
          <w:i/>
          <w:iCs/>
          <w:color w:val="000000"/>
          <w:u w:val="single"/>
        </w:rPr>
        <w:t xml:space="preserve">02 </w:t>
      </w:r>
      <w:r w:rsidRPr="00F57E37">
        <w:rPr>
          <w:b/>
          <w:bCs/>
          <w:i/>
          <w:iCs/>
          <w:color w:val="000000"/>
          <w:u w:val="single"/>
        </w:rPr>
        <w:t>:</w:t>
      </w:r>
    </w:p>
    <w:p w14:paraId="41E68895" w14:textId="6AB5CE8A" w:rsidR="00D23A62" w:rsidRDefault="00D23A62" w:rsidP="003D2B4C">
      <w:pPr>
        <w:pStyle w:val="Corpsdetexte"/>
        <w:spacing w:after="0"/>
        <w:ind w:left="709"/>
        <w:rPr>
          <w:color w:val="000000"/>
        </w:rPr>
      </w:pPr>
      <w:bookmarkStart w:id="6" w:name="_Hlk193378875"/>
      <w:r w:rsidRPr="00954FC8">
        <w:rPr>
          <w:color w:val="000000"/>
        </w:rPr>
        <w:t>Au vu des résultats budgétaires de l’exercice 202</w:t>
      </w:r>
      <w:r>
        <w:rPr>
          <w:color w:val="000000"/>
        </w:rPr>
        <w:t>5</w:t>
      </w:r>
      <w:r w:rsidRPr="00954FC8">
        <w:rPr>
          <w:color w:val="000000"/>
        </w:rPr>
        <w:t xml:space="preserve">, </w:t>
      </w:r>
      <w:r>
        <w:rPr>
          <w:color w:val="000000"/>
        </w:rPr>
        <w:t>par délibération et à l’unanimité des membres présents et représentés, les élus décident d’affecter les excédents 2025 de la manière suivante sur l’exercice 2026 :</w:t>
      </w:r>
    </w:p>
    <w:p w14:paraId="4412A268" w14:textId="564A4AE3" w:rsidR="00D23A62" w:rsidRDefault="00D23A62" w:rsidP="003D2B4C">
      <w:pPr>
        <w:pStyle w:val="Corpsdetexte"/>
        <w:numPr>
          <w:ilvl w:val="0"/>
          <w:numId w:val="34"/>
        </w:numPr>
        <w:spacing w:after="0"/>
        <w:ind w:left="709"/>
        <w:jc w:val="both"/>
        <w:rPr>
          <w:color w:val="000000"/>
        </w:rPr>
      </w:pPr>
      <w:r>
        <w:rPr>
          <w:color w:val="000000"/>
        </w:rPr>
        <w:t xml:space="preserve">13 726.13€ au compte de recettes d’investissement R001 « Solde d’exécution de la section d’investissement reporté » </w:t>
      </w:r>
    </w:p>
    <w:p w14:paraId="19ED474D" w14:textId="64F0536F" w:rsidR="00D23A62" w:rsidRDefault="00D23A62" w:rsidP="003D2B4C">
      <w:pPr>
        <w:pStyle w:val="Corpsdetexte"/>
        <w:numPr>
          <w:ilvl w:val="0"/>
          <w:numId w:val="34"/>
        </w:numPr>
        <w:spacing w:after="0"/>
        <w:ind w:left="709"/>
        <w:jc w:val="both"/>
        <w:rPr>
          <w:color w:val="000000"/>
        </w:rPr>
      </w:pPr>
      <w:r>
        <w:rPr>
          <w:color w:val="000000"/>
        </w:rPr>
        <w:t>549 651.17</w:t>
      </w:r>
      <w:r w:rsidRPr="00E64914">
        <w:rPr>
          <w:color w:val="000000"/>
        </w:rPr>
        <w:t>€</w:t>
      </w:r>
      <w:r>
        <w:rPr>
          <w:color w:val="000000"/>
        </w:rPr>
        <w:t xml:space="preserve"> au compte de recettes de fonctionnement R002 « Solde de fonctionnement reporté » </w:t>
      </w:r>
    </w:p>
    <w:bookmarkEnd w:id="6"/>
    <w:p w14:paraId="4EEB2937" w14:textId="77777777" w:rsidR="00704849" w:rsidRDefault="00704849" w:rsidP="003D2B4C"/>
    <w:p w14:paraId="06F0B215" w14:textId="77777777" w:rsidR="003D2B4C" w:rsidRDefault="003D2B4C" w:rsidP="003D2B4C"/>
    <w:p w14:paraId="513CFAD9" w14:textId="0522AA1A" w:rsidR="00B35D85" w:rsidRDefault="003D2B4C" w:rsidP="003D2B4C">
      <w:pPr>
        <w:pStyle w:val="Corpsdetexte"/>
        <w:numPr>
          <w:ilvl w:val="0"/>
          <w:numId w:val="25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Liste des dépenses à imputer au compte 6232 « Fêtes et cérémonies » - Délibération</w:t>
      </w:r>
    </w:p>
    <w:p w14:paraId="5FD28A49" w14:textId="77777777" w:rsidR="00EA62E8" w:rsidRPr="00B35D85" w:rsidRDefault="00EA62E8" w:rsidP="003D2B4C">
      <w:pPr>
        <w:pStyle w:val="Paragraphedeliste"/>
        <w:jc w:val="both"/>
        <w:rPr>
          <w:b/>
        </w:rPr>
      </w:pPr>
    </w:p>
    <w:p w14:paraId="6B55B959" w14:textId="03E5D6E4" w:rsidR="003D2B4C" w:rsidRPr="00F57E37" w:rsidRDefault="003D2B4C" w:rsidP="003D2B4C">
      <w:pPr>
        <w:pStyle w:val="Corpsdetexte"/>
        <w:spacing w:after="0"/>
        <w:ind w:left="709"/>
        <w:jc w:val="both"/>
        <w:rPr>
          <w:b/>
          <w:bCs/>
          <w:i/>
          <w:iCs/>
          <w:color w:val="000000"/>
          <w:u w:val="single"/>
        </w:rPr>
      </w:pPr>
      <w:r w:rsidRPr="00F57E37">
        <w:rPr>
          <w:b/>
          <w:bCs/>
          <w:i/>
          <w:iCs/>
          <w:color w:val="000000"/>
          <w:u w:val="single"/>
        </w:rPr>
        <w:t>Délibération n°202</w:t>
      </w:r>
      <w:r>
        <w:rPr>
          <w:b/>
          <w:bCs/>
          <w:i/>
          <w:iCs/>
          <w:color w:val="000000"/>
          <w:u w:val="single"/>
        </w:rPr>
        <w:t>6</w:t>
      </w:r>
      <w:r w:rsidRPr="00F57E37">
        <w:rPr>
          <w:b/>
          <w:bCs/>
          <w:i/>
          <w:iCs/>
          <w:color w:val="000000"/>
          <w:u w:val="single"/>
        </w:rPr>
        <w:t>-</w:t>
      </w:r>
      <w:r>
        <w:rPr>
          <w:b/>
          <w:bCs/>
          <w:i/>
          <w:iCs/>
          <w:color w:val="000000"/>
          <w:u w:val="single"/>
        </w:rPr>
        <w:t>03</w:t>
      </w:r>
      <w:r w:rsidRPr="00F57E37">
        <w:rPr>
          <w:b/>
          <w:bCs/>
          <w:i/>
          <w:iCs/>
          <w:color w:val="000000"/>
          <w:u w:val="single"/>
        </w:rPr>
        <w:t> :</w:t>
      </w:r>
    </w:p>
    <w:p w14:paraId="52B48BD5" w14:textId="77777777" w:rsidR="003D2B4C" w:rsidRDefault="003D2B4C" w:rsidP="003D2B4C">
      <w:pPr>
        <w:pStyle w:val="Corpsdetexte"/>
        <w:spacing w:after="0"/>
        <w:ind w:left="714"/>
        <w:jc w:val="both"/>
        <w:rPr>
          <w:b/>
          <w:bCs/>
          <w:color w:val="000000"/>
        </w:rPr>
      </w:pPr>
    </w:p>
    <w:p w14:paraId="736557FF" w14:textId="77777777" w:rsidR="003D2B4C" w:rsidRDefault="003D2B4C" w:rsidP="003D2B4C">
      <w:pPr>
        <w:pStyle w:val="Corpsdetexte"/>
        <w:spacing w:after="0"/>
        <w:ind w:left="142"/>
        <w:jc w:val="both"/>
        <w:rPr>
          <w:color w:val="000000"/>
        </w:rPr>
      </w:pPr>
      <w:bookmarkStart w:id="7" w:name="_Hlk193379198"/>
      <w:r>
        <w:rPr>
          <w:color w:val="000000"/>
        </w:rPr>
        <w:t>Le compte 6232 « Fête et cérémonies » dans l’instruction comptable M57 sert à imputer toutes les dépenses relatives aux fêtes et cérémonies. Du fait de la grande diversité que génère cette activité, il revêt un caractère imprécis.</w:t>
      </w:r>
    </w:p>
    <w:p w14:paraId="11EDC7E0" w14:textId="77777777" w:rsidR="003D2B4C" w:rsidRDefault="003D2B4C" w:rsidP="003D2B4C">
      <w:pPr>
        <w:pStyle w:val="Corpsdetexte"/>
        <w:spacing w:after="0"/>
        <w:ind w:left="142"/>
        <w:jc w:val="both"/>
        <w:rPr>
          <w:color w:val="000000"/>
        </w:rPr>
      </w:pPr>
      <w:r>
        <w:rPr>
          <w:color w:val="000000"/>
        </w:rPr>
        <w:t>Alors la collectivité doit pouvoir justifier auprès du Trésorier de l’utilisation des fonds publics par une délibération de principe détaillant les principales caractéristiques des dépenses à imputer au compte 6232 « Fêtes et cérémonies ».</w:t>
      </w:r>
    </w:p>
    <w:p w14:paraId="6A19A820" w14:textId="77777777" w:rsidR="003D2B4C" w:rsidRDefault="003D2B4C" w:rsidP="003D2B4C">
      <w:pPr>
        <w:pStyle w:val="Corpsdetexte"/>
        <w:spacing w:after="0"/>
        <w:ind w:left="142"/>
        <w:jc w:val="both"/>
        <w:rPr>
          <w:color w:val="000000"/>
        </w:rPr>
      </w:pPr>
    </w:p>
    <w:p w14:paraId="7553C5F6" w14:textId="58D98A42" w:rsidR="003D2B4C" w:rsidRDefault="003D2B4C" w:rsidP="003D2B4C">
      <w:pPr>
        <w:pStyle w:val="Corpsdetexte"/>
        <w:spacing w:after="0"/>
        <w:ind w:left="142"/>
        <w:jc w:val="both"/>
        <w:rPr>
          <w:color w:val="000000"/>
        </w:rPr>
      </w:pPr>
      <w:r>
        <w:rPr>
          <w:color w:val="000000"/>
        </w:rPr>
        <w:t>Il est donc proposé au conseil de valider, par délibération, la prise en charge au compte 6232 du budget 2026, les dépenses suivantes :</w:t>
      </w:r>
    </w:p>
    <w:p w14:paraId="29DE759D" w14:textId="77777777" w:rsidR="003D2B4C" w:rsidRDefault="003D2B4C" w:rsidP="003D2B4C">
      <w:pPr>
        <w:pStyle w:val="Corpsdetexte"/>
        <w:spacing w:after="0"/>
        <w:ind w:left="142"/>
        <w:jc w:val="both"/>
        <w:rPr>
          <w:color w:val="000000"/>
        </w:rPr>
      </w:pPr>
    </w:p>
    <w:p w14:paraId="5652DCA1" w14:textId="77777777" w:rsidR="003D2B4C" w:rsidRPr="00995A1F" w:rsidRDefault="003D2B4C" w:rsidP="003D2B4C">
      <w:pPr>
        <w:pStyle w:val="Corpsdetexte"/>
        <w:numPr>
          <w:ilvl w:val="0"/>
          <w:numId w:val="4"/>
        </w:numPr>
        <w:spacing w:after="0"/>
        <w:ind w:left="142"/>
        <w:jc w:val="both"/>
      </w:pPr>
      <w:proofErr w:type="gramStart"/>
      <w:r w:rsidRPr="00995A1F">
        <w:t>d’une</w:t>
      </w:r>
      <w:proofErr w:type="gramEnd"/>
      <w:r w:rsidRPr="00995A1F">
        <w:t xml:space="preserve"> manière générale, l’ensemble des biens, services, objets, boissons et denrées diverses ayant trait aux fêtes et concerts tels que, par exemple : les prestations musicales, les frais liés aux différentes buvettes, les pots d’accueil et cocktails, les colis de noël ; </w:t>
      </w:r>
    </w:p>
    <w:p w14:paraId="43E6E91A" w14:textId="77777777" w:rsidR="003D2B4C" w:rsidRPr="00995A1F" w:rsidRDefault="003D2B4C" w:rsidP="003D2B4C">
      <w:pPr>
        <w:pStyle w:val="Corpsdetexte"/>
        <w:numPr>
          <w:ilvl w:val="0"/>
          <w:numId w:val="4"/>
        </w:numPr>
        <w:spacing w:after="0"/>
        <w:ind w:left="142"/>
        <w:jc w:val="both"/>
      </w:pPr>
      <w:proofErr w:type="gramStart"/>
      <w:r w:rsidRPr="00995A1F">
        <w:t>les</w:t>
      </w:r>
      <w:proofErr w:type="gramEnd"/>
      <w:r w:rsidRPr="00995A1F">
        <w:t xml:space="preserve"> fleurs, raquettes, gravures, médailles et présents offerts à l’occasion de divers événements et notamment lors des mariages, décès, récompenses ou lors de réceptions officielles ;</w:t>
      </w:r>
    </w:p>
    <w:p w14:paraId="0C895168" w14:textId="77777777" w:rsidR="003D2B4C" w:rsidRDefault="003D2B4C" w:rsidP="003D2B4C">
      <w:pPr>
        <w:pStyle w:val="Corpsdetexte"/>
        <w:numPr>
          <w:ilvl w:val="0"/>
          <w:numId w:val="4"/>
        </w:numPr>
        <w:spacing w:after="0"/>
        <w:ind w:left="142"/>
        <w:jc w:val="both"/>
      </w:pPr>
      <w:proofErr w:type="gramStart"/>
      <w:r w:rsidRPr="00995A1F">
        <w:t>les</w:t>
      </w:r>
      <w:proofErr w:type="gramEnd"/>
      <w:r w:rsidRPr="00995A1F">
        <w:t xml:space="preserve"> dépenses concernant les manifestations officielles : vœux du maire, cérémonies officielles (14 juillet, 11 </w:t>
      </w:r>
      <w:proofErr w:type="gramStart"/>
      <w:r w:rsidRPr="00995A1F">
        <w:t>novembre,…</w:t>
      </w:r>
      <w:proofErr w:type="gramEnd"/>
      <w:r w:rsidRPr="00995A1F">
        <w:t>.) et les inaugurations</w:t>
      </w:r>
    </w:p>
    <w:p w14:paraId="0B04B6C9" w14:textId="77777777" w:rsidR="003D2B4C" w:rsidRDefault="003D2B4C" w:rsidP="003D2B4C">
      <w:pPr>
        <w:pStyle w:val="Corpsdetexte"/>
        <w:spacing w:after="0"/>
        <w:ind w:left="142"/>
        <w:jc w:val="both"/>
      </w:pPr>
    </w:p>
    <w:p w14:paraId="4EE4F2BE" w14:textId="77777777" w:rsidR="003D2B4C" w:rsidRDefault="003D2B4C" w:rsidP="003D2B4C">
      <w:pPr>
        <w:pStyle w:val="Corpsdetexte"/>
        <w:spacing w:after="0"/>
        <w:ind w:left="-218"/>
        <w:jc w:val="both"/>
      </w:pPr>
      <w:r>
        <w:t>Par délibération et à l’unanimité des membres présents et représentés, les élus autorisent monsieur le maire à imputer les dépenses énumérées ci-dessus au compte 6232 « Fêtes et cérémonies ».</w:t>
      </w:r>
    </w:p>
    <w:bookmarkEnd w:id="7"/>
    <w:p w14:paraId="4B3D9C29" w14:textId="77777777" w:rsidR="00EA62E8" w:rsidRDefault="00EA62E8" w:rsidP="003D2B4C">
      <w:pPr>
        <w:pStyle w:val="Corpsdetexte"/>
        <w:spacing w:after="0"/>
        <w:jc w:val="both"/>
        <w:rPr>
          <w:color w:val="000000"/>
        </w:rPr>
      </w:pPr>
    </w:p>
    <w:p w14:paraId="4B2FD158" w14:textId="77777777" w:rsidR="00704849" w:rsidRDefault="00704849" w:rsidP="003D2B4C"/>
    <w:p w14:paraId="704C30A9" w14:textId="3F124644" w:rsidR="00B35D85" w:rsidRDefault="003D2B4C" w:rsidP="003D2B4C">
      <w:pPr>
        <w:pStyle w:val="Corpsdetexte"/>
        <w:numPr>
          <w:ilvl w:val="0"/>
          <w:numId w:val="25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Fongibilité des crédits en M57 - Délibération</w:t>
      </w:r>
    </w:p>
    <w:p w14:paraId="149FADE9" w14:textId="77777777" w:rsidR="00434D3E" w:rsidRDefault="00434D3E" w:rsidP="003D2B4C">
      <w:pPr>
        <w:pStyle w:val="Corpsdetexte"/>
        <w:spacing w:after="0"/>
        <w:ind w:left="714"/>
        <w:jc w:val="both"/>
        <w:rPr>
          <w:b/>
          <w:bCs/>
          <w:color w:val="000000"/>
        </w:rPr>
      </w:pPr>
    </w:p>
    <w:p w14:paraId="07FC8C88" w14:textId="08721BBA" w:rsidR="003D2B4C" w:rsidRPr="00F57E37" w:rsidRDefault="003D2B4C" w:rsidP="003D2B4C">
      <w:pPr>
        <w:pStyle w:val="Corpsdetexte"/>
        <w:spacing w:after="0"/>
        <w:ind w:left="709"/>
        <w:jc w:val="both"/>
        <w:rPr>
          <w:b/>
          <w:bCs/>
          <w:i/>
          <w:iCs/>
          <w:color w:val="000000"/>
          <w:u w:val="single"/>
        </w:rPr>
      </w:pPr>
      <w:r w:rsidRPr="00F57E37">
        <w:rPr>
          <w:b/>
          <w:bCs/>
          <w:i/>
          <w:iCs/>
          <w:color w:val="000000"/>
          <w:u w:val="single"/>
        </w:rPr>
        <w:t>Délibération n°202</w:t>
      </w:r>
      <w:r>
        <w:rPr>
          <w:b/>
          <w:bCs/>
          <w:i/>
          <w:iCs/>
          <w:color w:val="000000"/>
          <w:u w:val="single"/>
        </w:rPr>
        <w:t>6</w:t>
      </w:r>
      <w:r w:rsidRPr="00F57E37">
        <w:rPr>
          <w:b/>
          <w:bCs/>
          <w:i/>
          <w:iCs/>
          <w:color w:val="000000"/>
          <w:u w:val="single"/>
        </w:rPr>
        <w:t>-</w:t>
      </w:r>
      <w:r>
        <w:rPr>
          <w:b/>
          <w:bCs/>
          <w:i/>
          <w:iCs/>
          <w:color w:val="000000"/>
          <w:u w:val="single"/>
        </w:rPr>
        <w:t>04</w:t>
      </w:r>
      <w:r w:rsidRPr="00F57E37">
        <w:rPr>
          <w:b/>
          <w:bCs/>
          <w:i/>
          <w:iCs/>
          <w:color w:val="000000"/>
          <w:u w:val="single"/>
        </w:rPr>
        <w:t> :</w:t>
      </w:r>
    </w:p>
    <w:p w14:paraId="7EA7E9FC" w14:textId="77777777" w:rsidR="003D2B4C" w:rsidRDefault="003D2B4C" w:rsidP="003D2B4C">
      <w:pPr>
        <w:pStyle w:val="Corpsdetexte"/>
        <w:spacing w:after="0"/>
        <w:ind w:left="714"/>
        <w:jc w:val="both"/>
        <w:rPr>
          <w:b/>
          <w:bCs/>
          <w:color w:val="000000"/>
        </w:rPr>
      </w:pPr>
    </w:p>
    <w:p w14:paraId="0AC86BAD" w14:textId="77777777" w:rsidR="003D2B4C" w:rsidRDefault="003D2B4C" w:rsidP="003D2B4C">
      <w:pPr>
        <w:pStyle w:val="Paragraphedeliste"/>
        <w:ind w:left="-142"/>
        <w:jc w:val="both"/>
      </w:pPr>
      <w:bookmarkStart w:id="8" w:name="_Hlk193379629"/>
      <w:r>
        <w:lastRenderedPageBreak/>
        <w:t>Il est rappelé que la nomenclature comptable M57 étend à toutes les collectivités territoriales les règles budgétaires assouplies offrant une plus grande marge de manœuvre budgétaire aux gestionnaires et notamment en matière de fongibilité des crédits.</w:t>
      </w:r>
    </w:p>
    <w:p w14:paraId="45D77A87" w14:textId="77777777" w:rsidR="003D2B4C" w:rsidRDefault="003D2B4C" w:rsidP="003D2B4C">
      <w:pPr>
        <w:pStyle w:val="Paragraphedeliste"/>
        <w:ind w:left="-142"/>
        <w:jc w:val="both"/>
      </w:pPr>
    </w:p>
    <w:p w14:paraId="76846D19" w14:textId="77777777" w:rsidR="003D2B4C" w:rsidRDefault="003D2B4C" w:rsidP="003D2B4C">
      <w:pPr>
        <w:pStyle w:val="Paragraphedeliste"/>
        <w:ind w:left="-142"/>
        <w:jc w:val="both"/>
      </w:pPr>
      <w:r>
        <w:t xml:space="preserve">Des mouvements de crédits peuvent être autorisés de chapitre à chapitre, </w:t>
      </w:r>
      <w:r w:rsidRPr="00B848A5">
        <w:t xml:space="preserve">dans la </w:t>
      </w:r>
      <w:r>
        <w:t>l</w:t>
      </w:r>
      <w:r w:rsidRPr="00B848A5">
        <w:t>imite de 7.5% du montant des dépenses réelles de chacune des sections (fonctionnement et investissement) déterminées à l’occasion du budget</w:t>
      </w:r>
      <w:r>
        <w:t>.</w:t>
      </w:r>
    </w:p>
    <w:p w14:paraId="515A530A" w14:textId="77777777" w:rsidR="003D2B4C" w:rsidRDefault="003D2B4C" w:rsidP="003D2B4C">
      <w:pPr>
        <w:pStyle w:val="Paragraphedeliste"/>
        <w:ind w:left="-142"/>
        <w:jc w:val="both"/>
      </w:pPr>
      <w:r>
        <w:t>Dans ce cas, l’assemblée délibérante sera informée de ces mouvements de crédits lors de sa séance de conseil la plus proche.</w:t>
      </w:r>
    </w:p>
    <w:p w14:paraId="11308353" w14:textId="77777777" w:rsidR="003D2B4C" w:rsidRDefault="003D2B4C" w:rsidP="003D2B4C">
      <w:pPr>
        <w:pStyle w:val="Corpsdetexte"/>
        <w:spacing w:after="0"/>
        <w:ind w:left="-142"/>
        <w:jc w:val="both"/>
        <w:rPr>
          <w:color w:val="000000"/>
        </w:rPr>
      </w:pPr>
    </w:p>
    <w:p w14:paraId="0D2AAEB8" w14:textId="77777777" w:rsidR="003D2B4C" w:rsidRDefault="003D2B4C" w:rsidP="003D2B4C">
      <w:pPr>
        <w:pStyle w:val="Paragraphedeliste"/>
        <w:ind w:left="-142"/>
        <w:jc w:val="both"/>
      </w:pPr>
      <w:r>
        <w:t xml:space="preserve">Par délibération et à l’unanimité des membres présents et représentés, les élus autorisent monsieur le maire à procéder à ces </w:t>
      </w:r>
      <w:r w:rsidRPr="00B848A5">
        <w:t>mouvements de crédits de chapitre à chapitre à l’exclusion des crédits relatifs aux dépenses de personnel</w:t>
      </w:r>
      <w:r>
        <w:t>.</w:t>
      </w:r>
    </w:p>
    <w:bookmarkEnd w:id="8"/>
    <w:p w14:paraId="24DF6432" w14:textId="77777777" w:rsidR="00434D3E" w:rsidRDefault="00434D3E" w:rsidP="003D2B4C">
      <w:pPr>
        <w:pStyle w:val="Corpsdetexte"/>
        <w:spacing w:after="0"/>
        <w:ind w:left="714"/>
        <w:jc w:val="both"/>
        <w:rPr>
          <w:color w:val="000000"/>
        </w:rPr>
      </w:pPr>
    </w:p>
    <w:p w14:paraId="2D7FEC92" w14:textId="77777777" w:rsidR="00B35D85" w:rsidRDefault="00B35D85" w:rsidP="003D2B4C">
      <w:pPr>
        <w:pStyle w:val="Corpsdetexte"/>
        <w:spacing w:after="0"/>
        <w:ind w:left="714"/>
        <w:jc w:val="both"/>
        <w:rPr>
          <w:color w:val="000000"/>
        </w:rPr>
      </w:pPr>
    </w:p>
    <w:p w14:paraId="05911C1A" w14:textId="334C872F" w:rsidR="003D2B4C" w:rsidRDefault="003D2B4C" w:rsidP="003D2B4C">
      <w:pPr>
        <w:pStyle w:val="Corpsdetexte"/>
        <w:numPr>
          <w:ilvl w:val="0"/>
          <w:numId w:val="28"/>
        </w:numPr>
        <w:spacing w:after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Approbation du Budget Primitif 2026 – Délibération</w:t>
      </w:r>
    </w:p>
    <w:p w14:paraId="5756CFC1" w14:textId="77777777" w:rsidR="003D2B4C" w:rsidRDefault="003D2B4C" w:rsidP="003D2B4C">
      <w:pPr>
        <w:pStyle w:val="Corpsdetexte"/>
        <w:spacing w:after="0"/>
        <w:ind w:left="360"/>
        <w:jc w:val="both"/>
        <w:rPr>
          <w:b/>
          <w:bCs/>
          <w:color w:val="000000"/>
        </w:rPr>
      </w:pPr>
    </w:p>
    <w:p w14:paraId="7F5C8F3F" w14:textId="61FFCFD2" w:rsidR="003D2B4C" w:rsidRPr="00F57E37" w:rsidRDefault="003D2B4C" w:rsidP="003D2B4C">
      <w:pPr>
        <w:pStyle w:val="Corpsdetexte"/>
        <w:spacing w:after="0"/>
        <w:ind w:left="709"/>
        <w:jc w:val="both"/>
        <w:rPr>
          <w:b/>
          <w:bCs/>
          <w:i/>
          <w:iCs/>
          <w:color w:val="000000"/>
          <w:u w:val="single"/>
        </w:rPr>
      </w:pPr>
      <w:r w:rsidRPr="00F57E37">
        <w:rPr>
          <w:b/>
          <w:bCs/>
          <w:i/>
          <w:iCs/>
          <w:color w:val="000000"/>
          <w:u w:val="single"/>
        </w:rPr>
        <w:t>Délibération n°202</w:t>
      </w:r>
      <w:r>
        <w:rPr>
          <w:b/>
          <w:bCs/>
          <w:i/>
          <w:iCs/>
          <w:color w:val="000000"/>
          <w:u w:val="single"/>
        </w:rPr>
        <w:t>6</w:t>
      </w:r>
      <w:r w:rsidRPr="00F57E37">
        <w:rPr>
          <w:b/>
          <w:bCs/>
          <w:i/>
          <w:iCs/>
          <w:color w:val="000000"/>
          <w:u w:val="single"/>
        </w:rPr>
        <w:t>-</w:t>
      </w:r>
      <w:r>
        <w:rPr>
          <w:b/>
          <w:bCs/>
          <w:i/>
          <w:iCs/>
          <w:color w:val="000000"/>
          <w:u w:val="single"/>
        </w:rPr>
        <w:t>05</w:t>
      </w:r>
      <w:r w:rsidRPr="00F57E37">
        <w:rPr>
          <w:b/>
          <w:bCs/>
          <w:i/>
          <w:iCs/>
          <w:color w:val="000000"/>
          <w:u w:val="single"/>
        </w:rPr>
        <w:t> :</w:t>
      </w:r>
    </w:p>
    <w:p w14:paraId="1CF06537" w14:textId="77777777" w:rsidR="003D2B4C" w:rsidRDefault="003D2B4C" w:rsidP="003D2B4C">
      <w:pPr>
        <w:pStyle w:val="Corpsdetexte"/>
        <w:spacing w:after="0"/>
        <w:jc w:val="both"/>
        <w:rPr>
          <w:color w:val="000000"/>
        </w:rPr>
      </w:pPr>
    </w:p>
    <w:p w14:paraId="4D67B63D" w14:textId="4CBF17C3" w:rsidR="003D2B4C" w:rsidRPr="0004323D" w:rsidRDefault="003D2B4C" w:rsidP="003D2B4C">
      <w:pPr>
        <w:pStyle w:val="Corpsdetexte"/>
        <w:tabs>
          <w:tab w:val="left" w:pos="6096"/>
        </w:tabs>
        <w:spacing w:after="0"/>
      </w:pPr>
      <w:bookmarkStart w:id="9" w:name="_Hlk193381803"/>
      <w:r w:rsidRPr="0004323D">
        <w:t>Monsieur le maire s’assure que chaque élu a bien reçu les données chiffrées des propositions budgétaires pour 202</w:t>
      </w:r>
      <w:r>
        <w:t>6</w:t>
      </w:r>
      <w:r w:rsidRPr="0004323D">
        <w:t xml:space="preserve"> en même temps que la convocation.</w:t>
      </w:r>
    </w:p>
    <w:p w14:paraId="1EC71209" w14:textId="77777777" w:rsidR="003D2B4C" w:rsidRPr="0004323D" w:rsidRDefault="003D2B4C" w:rsidP="003D2B4C">
      <w:pPr>
        <w:pStyle w:val="Corpsdetexte"/>
        <w:tabs>
          <w:tab w:val="left" w:pos="6096"/>
        </w:tabs>
        <w:spacing w:after="0"/>
      </w:pPr>
      <w:r w:rsidRPr="0004323D">
        <w:t>Le tableau remis aux élus est un tableau détaillé dans lequel chaque opération est mentionnée tant en dépenses qu’en recettes pour chacune des sections (Fonctionnement et Investissement).</w:t>
      </w:r>
    </w:p>
    <w:p w14:paraId="560BAEDF" w14:textId="3A611861" w:rsidR="003D2B4C" w:rsidRPr="0004323D" w:rsidRDefault="003D2B4C" w:rsidP="003D2B4C">
      <w:pPr>
        <w:pStyle w:val="Corpsdetexte"/>
        <w:tabs>
          <w:tab w:val="left" w:pos="6096"/>
        </w:tabs>
        <w:spacing w:after="0"/>
      </w:pPr>
      <w:r w:rsidRPr="0004323D">
        <w:t>Le Budget Prévisionnel 202</w:t>
      </w:r>
      <w:r>
        <w:t>6</w:t>
      </w:r>
      <w:r w:rsidRPr="0004323D">
        <w:t xml:space="preserve"> présenté se décompose ainsi :</w:t>
      </w:r>
    </w:p>
    <w:p w14:paraId="1940856B" w14:textId="77777777" w:rsidR="003D2B4C" w:rsidRDefault="003D2B4C" w:rsidP="003D2B4C">
      <w:pPr>
        <w:pStyle w:val="Paragraphedeliste"/>
        <w:ind w:left="0"/>
        <w:jc w:val="both"/>
      </w:pPr>
    </w:p>
    <w:p w14:paraId="5B4B1CA2" w14:textId="77777777" w:rsidR="003D2B4C" w:rsidRDefault="003D2B4C" w:rsidP="003D2B4C">
      <w:pPr>
        <w:pStyle w:val="Paragraphedeliste"/>
        <w:ind w:left="0"/>
        <w:jc w:val="both"/>
      </w:pPr>
      <w:r>
        <w:t>SECTION D’INVESTISSEMENT :</w:t>
      </w:r>
    </w:p>
    <w:p w14:paraId="6B96469E" w14:textId="77777777" w:rsidR="003D2B4C" w:rsidRPr="00C2088B" w:rsidRDefault="003D2B4C" w:rsidP="003D2B4C">
      <w:pPr>
        <w:pStyle w:val="Paragraphedeliste"/>
        <w:numPr>
          <w:ilvl w:val="0"/>
          <w:numId w:val="34"/>
        </w:numPr>
        <w:jc w:val="both"/>
        <w:rPr>
          <w:u w:val="single"/>
        </w:rPr>
      </w:pPr>
      <w:r w:rsidRPr="00C2088B">
        <w:rPr>
          <w:u w:val="single"/>
        </w:rPr>
        <w:t xml:space="preserve">Dépenses </w:t>
      </w:r>
    </w:p>
    <w:p w14:paraId="7F201E72" w14:textId="017C120A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16 « Emprunts et dettes assimilées »</w:t>
      </w:r>
      <w:r>
        <w:tab/>
      </w:r>
      <w:r>
        <w:tab/>
      </w:r>
      <w:r>
        <w:tab/>
      </w:r>
      <w:proofErr w:type="gramStart"/>
      <w:r>
        <w:tab/>
        <w:t xml:space="preserve">  54</w:t>
      </w:r>
      <w:proofErr w:type="gramEnd"/>
      <w:r>
        <w:t> 700.00€</w:t>
      </w:r>
    </w:p>
    <w:p w14:paraId="0E3CEFC8" w14:textId="031CD57E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20 « Immobilisations incorporelles »</w:t>
      </w:r>
      <w:r>
        <w:tab/>
      </w:r>
      <w:r>
        <w:tab/>
      </w:r>
      <w:r>
        <w:tab/>
      </w:r>
      <w:proofErr w:type="gramStart"/>
      <w:r>
        <w:tab/>
        <w:t xml:space="preserve">  64</w:t>
      </w:r>
      <w:proofErr w:type="gramEnd"/>
      <w:r>
        <w:t> 500.00€</w:t>
      </w:r>
    </w:p>
    <w:p w14:paraId="52C78294" w14:textId="7BDF7A13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</w:t>
      </w:r>
      <w:r w:rsidRPr="0019571A">
        <w:t xml:space="preserve"> </w:t>
      </w:r>
      <w:r>
        <w:t>21 « Immobilisations corporelles »</w:t>
      </w:r>
      <w:r>
        <w:tab/>
      </w:r>
      <w:r>
        <w:tab/>
      </w:r>
      <w:r>
        <w:tab/>
      </w:r>
      <w:r>
        <w:tab/>
      </w:r>
      <w:r>
        <w:tab/>
        <w:t>314 500.00€</w:t>
      </w:r>
    </w:p>
    <w:p w14:paraId="72587F89" w14:textId="4E814404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23 « Immobilisations en cours »</w:t>
      </w:r>
      <w:r>
        <w:tab/>
      </w:r>
      <w:r>
        <w:tab/>
      </w:r>
      <w:r>
        <w:tab/>
      </w:r>
      <w:r>
        <w:tab/>
      </w:r>
      <w:r>
        <w:tab/>
        <w:t>379 900.00€</w:t>
      </w:r>
    </w:p>
    <w:p w14:paraId="4821B097" w14:textId="77777777" w:rsidR="003D2B4C" w:rsidRDefault="003D2B4C" w:rsidP="003D2B4C">
      <w:pPr>
        <w:pStyle w:val="Paragraphedeliste"/>
        <w:suppressAutoHyphens w:val="0"/>
        <w:overflowPunct/>
        <w:autoSpaceDE/>
        <w:ind w:left="0"/>
        <w:contextualSpacing w:val="0"/>
        <w:jc w:val="both"/>
      </w:pPr>
    </w:p>
    <w:p w14:paraId="4F807A94" w14:textId="77777777" w:rsidR="003D2B4C" w:rsidRDefault="003D2B4C" w:rsidP="003D2B4C">
      <w:pPr>
        <w:pStyle w:val="Paragraphedeliste"/>
        <w:numPr>
          <w:ilvl w:val="0"/>
          <w:numId w:val="34"/>
        </w:numPr>
        <w:jc w:val="both"/>
        <w:rPr>
          <w:u w:val="single"/>
        </w:rPr>
      </w:pPr>
      <w:r>
        <w:rPr>
          <w:u w:val="single"/>
        </w:rPr>
        <w:t>Recettes</w:t>
      </w:r>
    </w:p>
    <w:p w14:paraId="0EEB64EC" w14:textId="2A198ECF" w:rsidR="003D2B4C" w:rsidRDefault="003D2B4C" w:rsidP="003D2B4C">
      <w:pPr>
        <w:pStyle w:val="Paragraphedeliste"/>
        <w:numPr>
          <w:ilvl w:val="0"/>
          <w:numId w:val="6"/>
        </w:numPr>
        <w:ind w:left="0"/>
        <w:jc w:val="both"/>
      </w:pPr>
      <w:r w:rsidRPr="0019571A">
        <w:t>Chap</w:t>
      </w:r>
      <w:r>
        <w:t>itre 001 « Solde d’exécution de la section d’investissement reporté »</w:t>
      </w:r>
      <w:proofErr w:type="gramStart"/>
      <w:r>
        <w:tab/>
        <w:t xml:space="preserve">  13</w:t>
      </w:r>
      <w:proofErr w:type="gramEnd"/>
      <w:r>
        <w:t> 726.13€</w:t>
      </w:r>
    </w:p>
    <w:p w14:paraId="778B6D73" w14:textId="45685198" w:rsidR="003D2B4C" w:rsidRDefault="003D2B4C" w:rsidP="003D2B4C">
      <w:pPr>
        <w:pStyle w:val="Paragraphedeliste"/>
        <w:numPr>
          <w:ilvl w:val="0"/>
          <w:numId w:val="6"/>
        </w:numPr>
        <w:ind w:left="0"/>
        <w:jc w:val="both"/>
      </w:pPr>
      <w:r>
        <w:t>Chapitre 021 « Virement de la section de fonctionnement »</w:t>
      </w:r>
      <w:r>
        <w:tab/>
      </w:r>
      <w:r>
        <w:tab/>
        <w:t>348 573.87€</w:t>
      </w:r>
    </w:p>
    <w:p w14:paraId="3AF2CC10" w14:textId="77777777" w:rsidR="003D2B4C" w:rsidRDefault="003D2B4C" w:rsidP="003D2B4C">
      <w:pPr>
        <w:pStyle w:val="Paragraphedeliste"/>
        <w:numPr>
          <w:ilvl w:val="0"/>
          <w:numId w:val="6"/>
        </w:numPr>
        <w:ind w:left="0"/>
        <w:jc w:val="both"/>
      </w:pPr>
      <w:r>
        <w:t>Chapitre 040 « Opérations d’ordre de transfert entre sections »</w:t>
      </w:r>
      <w:r>
        <w:tab/>
      </w:r>
      <w:r>
        <w:tab/>
        <w:t xml:space="preserve">       100.00€</w:t>
      </w:r>
    </w:p>
    <w:p w14:paraId="0F8B6240" w14:textId="43CE5FF9" w:rsidR="003D2B4C" w:rsidRDefault="003D2B4C" w:rsidP="003D2B4C">
      <w:pPr>
        <w:pStyle w:val="Paragraphedeliste"/>
        <w:numPr>
          <w:ilvl w:val="0"/>
          <w:numId w:val="6"/>
        </w:numPr>
        <w:ind w:left="0"/>
        <w:jc w:val="both"/>
      </w:pPr>
      <w:r>
        <w:t>Chapitre 10 « Dotations, fonds divers et réserves »</w:t>
      </w:r>
      <w:r>
        <w:tab/>
      </w:r>
      <w:r>
        <w:tab/>
      </w:r>
      <w:r>
        <w:tab/>
      </w:r>
      <w:proofErr w:type="gramStart"/>
      <w:r>
        <w:tab/>
        <w:t xml:space="preserve">  56</w:t>
      </w:r>
      <w:proofErr w:type="gramEnd"/>
      <w:r>
        <w:t> 000.00€</w:t>
      </w:r>
    </w:p>
    <w:p w14:paraId="7144DBF5" w14:textId="2A2BE6CB" w:rsidR="003D2B4C" w:rsidRDefault="003D2B4C" w:rsidP="003D2B4C">
      <w:pPr>
        <w:pStyle w:val="Paragraphedeliste"/>
        <w:numPr>
          <w:ilvl w:val="0"/>
          <w:numId w:val="6"/>
        </w:numPr>
        <w:ind w:left="0"/>
        <w:jc w:val="both"/>
      </w:pPr>
      <w:r>
        <w:t>Chapitre 13 « Subventions d’investissement »</w:t>
      </w:r>
      <w:r>
        <w:tab/>
      </w:r>
      <w:r>
        <w:tab/>
      </w:r>
      <w:r>
        <w:tab/>
      </w:r>
      <w:r>
        <w:tab/>
        <w:t>395 200.00€</w:t>
      </w:r>
    </w:p>
    <w:p w14:paraId="04610FC9" w14:textId="77777777" w:rsidR="003D2B4C" w:rsidRDefault="003D2B4C" w:rsidP="003D2B4C">
      <w:pPr>
        <w:pStyle w:val="Paragraphedeliste"/>
        <w:ind w:left="0"/>
        <w:jc w:val="both"/>
      </w:pPr>
    </w:p>
    <w:p w14:paraId="1AA73B75" w14:textId="77777777" w:rsidR="003D2B4C" w:rsidRPr="0019571A" w:rsidRDefault="003D2B4C" w:rsidP="003D2B4C">
      <w:pPr>
        <w:pStyle w:val="Paragraphedeliste"/>
        <w:ind w:left="0"/>
        <w:jc w:val="both"/>
      </w:pPr>
    </w:p>
    <w:p w14:paraId="1CA0BC24" w14:textId="77777777" w:rsidR="003D2B4C" w:rsidRDefault="003D2B4C" w:rsidP="003D2B4C">
      <w:pPr>
        <w:pStyle w:val="Paragraphedeliste"/>
        <w:ind w:left="0"/>
        <w:jc w:val="both"/>
      </w:pPr>
      <w:r>
        <w:t>SECTION DE FONCTIONNEMENT :</w:t>
      </w:r>
    </w:p>
    <w:p w14:paraId="5D5E733D" w14:textId="77777777" w:rsidR="003D2B4C" w:rsidRPr="00C2088B" w:rsidRDefault="003D2B4C" w:rsidP="003D2B4C">
      <w:pPr>
        <w:pStyle w:val="Paragraphedeliste"/>
        <w:numPr>
          <w:ilvl w:val="0"/>
          <w:numId w:val="34"/>
        </w:numPr>
        <w:jc w:val="both"/>
        <w:rPr>
          <w:u w:val="single"/>
        </w:rPr>
      </w:pPr>
      <w:r w:rsidRPr="00C2088B">
        <w:rPr>
          <w:u w:val="single"/>
        </w:rPr>
        <w:t xml:space="preserve">Dépenses </w:t>
      </w:r>
    </w:p>
    <w:p w14:paraId="0B77D3EA" w14:textId="795F22EC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011 « Charges à caractère général »</w:t>
      </w:r>
      <w:r>
        <w:tab/>
      </w:r>
      <w:r>
        <w:tab/>
      </w:r>
      <w:r>
        <w:tab/>
      </w:r>
      <w:r>
        <w:tab/>
      </w:r>
      <w:r w:rsidR="007A67C7">
        <w:t>343</w:t>
      </w:r>
      <w:r>
        <w:t xml:space="preserve"> </w:t>
      </w:r>
      <w:r w:rsidR="007A67C7">
        <w:t>547</w:t>
      </w:r>
      <w:r>
        <w:t>.</w:t>
      </w:r>
      <w:r w:rsidR="007A67C7">
        <w:t>3</w:t>
      </w:r>
      <w:r>
        <w:t>0€</w:t>
      </w:r>
    </w:p>
    <w:p w14:paraId="0F0968F0" w14:textId="0E492BA1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012 « Charges de personnel et frais assimilés »</w:t>
      </w:r>
      <w:r>
        <w:tab/>
      </w:r>
      <w:r>
        <w:tab/>
      </w:r>
      <w:r>
        <w:tab/>
      </w:r>
      <w:r w:rsidR="007A67C7">
        <w:t>190</w:t>
      </w:r>
      <w:r>
        <w:t> </w:t>
      </w:r>
      <w:r w:rsidR="007A67C7">
        <w:t>030</w:t>
      </w:r>
      <w:r>
        <w:t>.00€</w:t>
      </w:r>
    </w:p>
    <w:p w14:paraId="770B8A1D" w14:textId="77777777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014 « Atténuations de produits »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42</w:t>
      </w:r>
      <w:proofErr w:type="gramEnd"/>
      <w:r>
        <w:t> 750.00€</w:t>
      </w:r>
    </w:p>
    <w:p w14:paraId="10BE6CF4" w14:textId="3A9E7853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023 « Virement vers la section d’investissement »</w:t>
      </w:r>
      <w:r>
        <w:tab/>
      </w:r>
      <w:r>
        <w:tab/>
      </w:r>
      <w:r w:rsidR="007A67C7">
        <w:t>348</w:t>
      </w:r>
      <w:r>
        <w:t> </w:t>
      </w:r>
      <w:r w:rsidR="007A67C7">
        <w:t>573</w:t>
      </w:r>
      <w:r>
        <w:t>.</w:t>
      </w:r>
      <w:r w:rsidR="007A67C7">
        <w:t>87</w:t>
      </w:r>
      <w:r>
        <w:t>€</w:t>
      </w:r>
    </w:p>
    <w:p w14:paraId="74668E33" w14:textId="77777777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042 « Opérations d’ordre de transfert entre sections »</w:t>
      </w:r>
      <w:r>
        <w:tab/>
      </w:r>
      <w:r>
        <w:tab/>
        <w:t xml:space="preserve">       100.00€</w:t>
      </w:r>
    </w:p>
    <w:p w14:paraId="1D6A3842" w14:textId="2EC4A46E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65 « Autres charges de gestion courante »</w:t>
      </w:r>
      <w:r>
        <w:tab/>
      </w:r>
      <w:r>
        <w:tab/>
      </w:r>
      <w:r>
        <w:tab/>
      </w:r>
      <w:r>
        <w:tab/>
      </w:r>
      <w:r w:rsidR="007A67C7">
        <w:t>150</w:t>
      </w:r>
      <w:r>
        <w:t> </w:t>
      </w:r>
      <w:r w:rsidR="007A67C7">
        <w:t>110</w:t>
      </w:r>
      <w:r>
        <w:t>.00€</w:t>
      </w:r>
    </w:p>
    <w:p w14:paraId="0EFD0E07" w14:textId="372C09A8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66 « Charges financières »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5 </w:t>
      </w:r>
      <w:r w:rsidR="007A67C7">
        <w:t>410</w:t>
      </w:r>
      <w:r>
        <w:t>.00€</w:t>
      </w:r>
    </w:p>
    <w:p w14:paraId="1D0FD20D" w14:textId="4CA2737B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68 « Dotations amortissements, dépréciations et provisions »</w:t>
      </w:r>
      <w:r w:rsidR="007A67C7">
        <w:tab/>
        <w:t xml:space="preserve">   </w:t>
      </w:r>
      <w:r>
        <w:t xml:space="preserve"> </w:t>
      </w:r>
      <w:r w:rsidR="007A67C7">
        <w:t xml:space="preserve">   10</w:t>
      </w:r>
      <w:r>
        <w:t>0.00€</w:t>
      </w:r>
    </w:p>
    <w:p w14:paraId="02F9F659" w14:textId="77777777" w:rsidR="003D2B4C" w:rsidRDefault="003D2B4C" w:rsidP="003D2B4C">
      <w:pPr>
        <w:pStyle w:val="Paragraphedeliste"/>
        <w:suppressAutoHyphens w:val="0"/>
        <w:overflowPunct/>
        <w:autoSpaceDE/>
        <w:ind w:left="0"/>
        <w:contextualSpacing w:val="0"/>
        <w:jc w:val="both"/>
      </w:pPr>
    </w:p>
    <w:p w14:paraId="4A6C5B98" w14:textId="77777777" w:rsidR="003D2B4C" w:rsidRDefault="003D2B4C" w:rsidP="003D2B4C">
      <w:pPr>
        <w:pStyle w:val="Paragraphedeliste"/>
        <w:numPr>
          <w:ilvl w:val="0"/>
          <w:numId w:val="34"/>
        </w:numPr>
        <w:jc w:val="both"/>
        <w:rPr>
          <w:u w:val="single"/>
        </w:rPr>
      </w:pPr>
      <w:r>
        <w:rPr>
          <w:u w:val="single"/>
        </w:rPr>
        <w:t>Recettes</w:t>
      </w:r>
    </w:p>
    <w:p w14:paraId="3A02B6F4" w14:textId="12EB78A3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lastRenderedPageBreak/>
        <w:t>Chapitre 002 « Résultat de fonctionnement reporté »</w:t>
      </w:r>
      <w:r>
        <w:tab/>
      </w:r>
      <w:r>
        <w:tab/>
      </w:r>
      <w:r>
        <w:tab/>
      </w:r>
      <w:r w:rsidR="007A67C7">
        <w:t>549</w:t>
      </w:r>
      <w:r>
        <w:t> </w:t>
      </w:r>
      <w:r w:rsidR="007A67C7">
        <w:t>651</w:t>
      </w:r>
      <w:r>
        <w:t>.</w:t>
      </w:r>
      <w:r w:rsidR="007A67C7">
        <w:t>17</w:t>
      </w:r>
      <w:r>
        <w:t>€</w:t>
      </w:r>
    </w:p>
    <w:p w14:paraId="15318C3B" w14:textId="21439618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70 « Produits des services du domaines et ventes diverses »</w:t>
      </w:r>
      <w:proofErr w:type="gramStart"/>
      <w:r>
        <w:tab/>
        <w:t xml:space="preserve">  </w:t>
      </w:r>
      <w:r w:rsidR="007A67C7">
        <w:t>19</w:t>
      </w:r>
      <w:proofErr w:type="gramEnd"/>
      <w:r>
        <w:t> </w:t>
      </w:r>
      <w:r w:rsidR="007A67C7">
        <w:t>700</w:t>
      </w:r>
      <w:r>
        <w:t>.00€</w:t>
      </w:r>
    </w:p>
    <w:p w14:paraId="28DD61E4" w14:textId="4C66ABAF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73 « Impôts et Taxes »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7A67C7">
        <w:t>1</w:t>
      </w:r>
      <w:r>
        <w:t>0</w:t>
      </w:r>
      <w:proofErr w:type="gramEnd"/>
      <w:r>
        <w:t> 000.00€</w:t>
      </w:r>
    </w:p>
    <w:p w14:paraId="500132FB" w14:textId="77777777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731 « Fiscalité directe »</w:t>
      </w:r>
      <w:r>
        <w:tab/>
      </w:r>
      <w:r>
        <w:tab/>
      </w:r>
      <w:r>
        <w:tab/>
      </w:r>
      <w:r>
        <w:tab/>
      </w:r>
      <w:r>
        <w:tab/>
      </w:r>
      <w:r>
        <w:tab/>
        <w:t>431 550.00€</w:t>
      </w:r>
    </w:p>
    <w:p w14:paraId="590DA824" w14:textId="2313EC3B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74 « Dotations et participations »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7A67C7">
        <w:t>65</w:t>
      </w:r>
      <w:proofErr w:type="gramEnd"/>
      <w:r>
        <w:t> </w:t>
      </w:r>
      <w:r w:rsidR="007A67C7">
        <w:t>200</w:t>
      </w:r>
      <w:r>
        <w:t>.00€</w:t>
      </w:r>
    </w:p>
    <w:p w14:paraId="7BF84890" w14:textId="584FFE31" w:rsidR="003D2B4C" w:rsidRDefault="003D2B4C" w:rsidP="003D2B4C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75 « Autres produits de gestion courante »</w:t>
      </w:r>
      <w:r>
        <w:tab/>
      </w:r>
      <w:r>
        <w:tab/>
      </w:r>
      <w:r>
        <w:tab/>
        <w:t xml:space="preserve">    </w:t>
      </w:r>
      <w:r w:rsidR="007A67C7">
        <w:t>2</w:t>
      </w:r>
      <w:r>
        <w:t> </w:t>
      </w:r>
      <w:r w:rsidR="007A67C7">
        <w:t>420</w:t>
      </w:r>
      <w:r>
        <w:t>.00€</w:t>
      </w:r>
    </w:p>
    <w:p w14:paraId="4E6AF9CA" w14:textId="4ECF13E1" w:rsidR="007A67C7" w:rsidRDefault="007A67C7" w:rsidP="007A67C7">
      <w:pPr>
        <w:pStyle w:val="Paragraphedeliste"/>
        <w:numPr>
          <w:ilvl w:val="0"/>
          <w:numId w:val="6"/>
        </w:numPr>
        <w:suppressAutoHyphens w:val="0"/>
        <w:overflowPunct/>
        <w:autoSpaceDE/>
        <w:ind w:left="0"/>
        <w:contextualSpacing w:val="0"/>
        <w:jc w:val="both"/>
      </w:pPr>
      <w:r>
        <w:t>Chapitre 77 « Produits spécifiques »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2 100.00€</w:t>
      </w:r>
    </w:p>
    <w:p w14:paraId="7F04B432" w14:textId="77777777" w:rsidR="003D2B4C" w:rsidRDefault="003D2B4C" w:rsidP="003D2B4C">
      <w:pPr>
        <w:pStyle w:val="Paragraphedeliste"/>
        <w:suppressAutoHyphens w:val="0"/>
        <w:overflowPunct/>
        <w:autoSpaceDE/>
        <w:ind w:left="0"/>
        <w:contextualSpacing w:val="0"/>
        <w:jc w:val="both"/>
      </w:pPr>
    </w:p>
    <w:p w14:paraId="7281D3FA" w14:textId="77777777" w:rsidR="003D2B4C" w:rsidRDefault="003D2B4C" w:rsidP="003D2B4C">
      <w:pPr>
        <w:jc w:val="both"/>
      </w:pPr>
    </w:p>
    <w:p w14:paraId="79AE1AB9" w14:textId="7DB83984" w:rsidR="003D2B4C" w:rsidRPr="005D5EFA" w:rsidRDefault="003D2B4C" w:rsidP="003D2B4C">
      <w:pPr>
        <w:pStyle w:val="Paragraphedeliste"/>
        <w:ind w:left="0"/>
        <w:jc w:val="both"/>
        <w:rPr>
          <w:u w:val="single"/>
        </w:rPr>
      </w:pPr>
      <w:r w:rsidRPr="00C418F8">
        <w:t xml:space="preserve">Le budget proposé s’équilibre en dépenses et en recettes à hauteur de </w:t>
      </w:r>
      <w:r w:rsidR="007A67C7">
        <w:rPr>
          <w:u w:val="single"/>
        </w:rPr>
        <w:t>813</w:t>
      </w:r>
      <w:r w:rsidRPr="00C418F8">
        <w:rPr>
          <w:u w:val="single"/>
        </w:rPr>
        <w:t xml:space="preserve"> </w:t>
      </w:r>
      <w:r w:rsidR="007A67C7">
        <w:rPr>
          <w:u w:val="single"/>
        </w:rPr>
        <w:t>600</w:t>
      </w:r>
      <w:r w:rsidRPr="00C418F8">
        <w:rPr>
          <w:u w:val="single"/>
        </w:rPr>
        <w:t>€ en investissement</w:t>
      </w:r>
      <w:r>
        <w:t xml:space="preserve"> et à hauteur de </w:t>
      </w:r>
      <w:r w:rsidR="007A67C7">
        <w:rPr>
          <w:u w:val="single"/>
        </w:rPr>
        <w:t>1 080</w:t>
      </w:r>
      <w:r>
        <w:rPr>
          <w:u w:val="single"/>
        </w:rPr>
        <w:t> </w:t>
      </w:r>
      <w:r w:rsidR="007A67C7">
        <w:rPr>
          <w:u w:val="single"/>
        </w:rPr>
        <w:t>621</w:t>
      </w:r>
      <w:r>
        <w:rPr>
          <w:u w:val="single"/>
        </w:rPr>
        <w:t>.1</w:t>
      </w:r>
      <w:r w:rsidR="007A67C7">
        <w:rPr>
          <w:u w:val="single"/>
        </w:rPr>
        <w:t>7</w:t>
      </w:r>
      <w:r w:rsidRPr="005D5EFA">
        <w:rPr>
          <w:u w:val="single"/>
        </w:rPr>
        <w:t>€ en fonctionnement</w:t>
      </w:r>
      <w:r>
        <w:rPr>
          <w:u w:val="single"/>
        </w:rPr>
        <w:t>.</w:t>
      </w:r>
    </w:p>
    <w:p w14:paraId="2744239E" w14:textId="77777777" w:rsidR="003D2B4C" w:rsidRDefault="003D2B4C" w:rsidP="003D2B4C">
      <w:pPr>
        <w:pStyle w:val="Corpsdetexte"/>
        <w:spacing w:after="0"/>
        <w:jc w:val="both"/>
        <w:rPr>
          <w:color w:val="000000"/>
          <w:u w:val="single"/>
        </w:rPr>
      </w:pPr>
    </w:p>
    <w:p w14:paraId="7C173A56" w14:textId="128D7778" w:rsidR="003D2B4C" w:rsidRPr="0004323D" w:rsidRDefault="003D2B4C" w:rsidP="003D2B4C">
      <w:pPr>
        <w:pStyle w:val="Corpsdetexte"/>
        <w:tabs>
          <w:tab w:val="left" w:pos="6096"/>
        </w:tabs>
        <w:spacing w:after="0"/>
        <w:ind w:left="-218"/>
      </w:pPr>
      <w:r w:rsidRPr="0004323D">
        <w:t>Après délibération et à l’unanimité, les membres du conseil présents et représentés approuvent le budget primitif 202</w:t>
      </w:r>
      <w:r w:rsidR="007A67C7">
        <w:t>6</w:t>
      </w:r>
      <w:r w:rsidRPr="0004323D">
        <w:t>.</w:t>
      </w:r>
    </w:p>
    <w:bookmarkEnd w:id="9"/>
    <w:p w14:paraId="619328C1" w14:textId="77777777" w:rsidR="003D2B4C" w:rsidRDefault="003D2B4C" w:rsidP="003D2B4C">
      <w:pPr>
        <w:pStyle w:val="Corpsdetexte"/>
        <w:spacing w:after="0"/>
        <w:jc w:val="both"/>
        <w:rPr>
          <w:b/>
          <w:bCs/>
          <w:color w:val="000000"/>
        </w:rPr>
      </w:pPr>
    </w:p>
    <w:p w14:paraId="260E8889" w14:textId="77777777" w:rsidR="007A67C7" w:rsidRDefault="007A67C7" w:rsidP="003D2B4C">
      <w:pPr>
        <w:pStyle w:val="Corpsdetexte"/>
        <w:spacing w:after="0"/>
        <w:jc w:val="both"/>
        <w:rPr>
          <w:b/>
          <w:bCs/>
          <w:color w:val="000000"/>
        </w:rPr>
      </w:pPr>
    </w:p>
    <w:p w14:paraId="7AA5CB34" w14:textId="31161DAB" w:rsidR="007A67C7" w:rsidRDefault="007A67C7" w:rsidP="003D2B4C">
      <w:pPr>
        <w:pStyle w:val="Corpsdetexte"/>
        <w:numPr>
          <w:ilvl w:val="0"/>
          <w:numId w:val="28"/>
        </w:numPr>
        <w:tabs>
          <w:tab w:val="left" w:pos="6096"/>
        </w:tabs>
        <w:spacing w:after="0"/>
        <w:rPr>
          <w:b/>
          <w:bCs/>
        </w:rPr>
      </w:pPr>
      <w:r>
        <w:rPr>
          <w:b/>
          <w:bCs/>
        </w:rPr>
        <w:t>Programme de remplacement des armoires d’éclairage public avec le SDESM – Délibération</w:t>
      </w:r>
    </w:p>
    <w:p w14:paraId="2EE4892B" w14:textId="77777777" w:rsidR="007A67C7" w:rsidRDefault="007A67C7" w:rsidP="007A67C7">
      <w:pPr>
        <w:pStyle w:val="Corpsdetexte"/>
        <w:tabs>
          <w:tab w:val="left" w:pos="6096"/>
        </w:tabs>
        <w:spacing w:after="0"/>
        <w:ind w:left="1080"/>
        <w:rPr>
          <w:b/>
          <w:bCs/>
        </w:rPr>
      </w:pPr>
    </w:p>
    <w:p w14:paraId="438AA031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  <w:r>
        <w:rPr>
          <w:color w:val="000000"/>
        </w:rPr>
        <w:t>Il est nécessaire de procéder au remplacement des 3 armoires principales électrique d’éclairage public dont les accès ne sont plus sécurisés. Monsieur Despots, adjoint au maire en charge des travaux a rencontré les représentants du SDESM pour un accompagnement sur un programme de remplacement.</w:t>
      </w:r>
    </w:p>
    <w:p w14:paraId="38303F48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</w:p>
    <w:p w14:paraId="2DF891F0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  <w:r>
        <w:rPr>
          <w:color w:val="000000"/>
        </w:rPr>
        <w:t>Le SDESM propose donc un avant-projet sommaire de programme de remplacement dont les coûts sont les suivants :</w:t>
      </w:r>
    </w:p>
    <w:p w14:paraId="3403636E" w14:textId="77777777" w:rsidR="007E5F38" w:rsidRDefault="007E5F38" w:rsidP="007E5F38">
      <w:pPr>
        <w:pStyle w:val="Corpsdetexte"/>
        <w:numPr>
          <w:ilvl w:val="0"/>
          <w:numId w:val="6"/>
        </w:numPr>
        <w:spacing w:after="0"/>
        <w:ind w:left="0"/>
        <w:jc w:val="both"/>
        <w:rPr>
          <w:color w:val="000000"/>
        </w:rPr>
      </w:pPr>
      <w:r>
        <w:rPr>
          <w:color w:val="000000"/>
        </w:rPr>
        <w:t>Armoire d’éclairage publique rue de l’Eglise, montant estimé = 4 574€ HT soit 5 499€ TTC</w:t>
      </w:r>
    </w:p>
    <w:p w14:paraId="010A3221" w14:textId="77777777" w:rsidR="007E5F38" w:rsidRDefault="007E5F38" w:rsidP="007E5F38">
      <w:pPr>
        <w:pStyle w:val="Corpsdetexte"/>
        <w:numPr>
          <w:ilvl w:val="0"/>
          <w:numId w:val="6"/>
        </w:numPr>
        <w:spacing w:after="0"/>
        <w:ind w:left="0"/>
        <w:jc w:val="both"/>
        <w:rPr>
          <w:color w:val="000000"/>
        </w:rPr>
      </w:pPr>
      <w:r>
        <w:rPr>
          <w:color w:val="000000"/>
        </w:rPr>
        <w:t>Armoire d’éclairage publique rue de Ferland, montant estimé = 4 314€ HT soit 5 177€ TTC</w:t>
      </w:r>
    </w:p>
    <w:p w14:paraId="7F31D42E" w14:textId="77777777" w:rsidR="007E5F38" w:rsidRDefault="007E5F38" w:rsidP="007E5F38">
      <w:pPr>
        <w:pStyle w:val="Corpsdetexte"/>
        <w:numPr>
          <w:ilvl w:val="0"/>
          <w:numId w:val="6"/>
        </w:numPr>
        <w:spacing w:after="0"/>
        <w:ind w:left="0"/>
        <w:jc w:val="both"/>
        <w:rPr>
          <w:color w:val="000000"/>
        </w:rPr>
      </w:pPr>
      <w:r>
        <w:rPr>
          <w:color w:val="000000"/>
        </w:rPr>
        <w:t>Armoire d’éclairage publique rue du Montceau, montant estimé = 4 314€ HT soit 5 177€ TTC</w:t>
      </w:r>
    </w:p>
    <w:p w14:paraId="35A5F1C2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</w:p>
    <w:p w14:paraId="3A386709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  <w:r>
        <w:rPr>
          <w:color w:val="000000"/>
        </w:rPr>
        <w:t>Concernant le financement, le SDESM propose une subvention de 50% plafonnée à 4 000€ HT par armoire soit un total de subvention de 6 000€.</w:t>
      </w:r>
    </w:p>
    <w:p w14:paraId="20D589A8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</w:p>
    <w:p w14:paraId="3B0EAD26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  <w:r>
        <w:rPr>
          <w:color w:val="000000"/>
        </w:rPr>
        <w:t>Il est précisé qu’un complément de subvention de 4 500€ supplémentaire sera recherché (FER ?) pour atteindre 80% du montant HT.</w:t>
      </w:r>
    </w:p>
    <w:p w14:paraId="3D1570B5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</w:p>
    <w:p w14:paraId="7A91AACA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  <w:r>
        <w:rPr>
          <w:color w:val="000000"/>
        </w:rPr>
        <w:t>Il est demandé au conseil d’approuver, par délibération ce programme de remplacement des armoires d’éclairage public afin de sécuriser leurs accès.</w:t>
      </w:r>
    </w:p>
    <w:p w14:paraId="71E041AB" w14:textId="77777777" w:rsidR="007E5F38" w:rsidRPr="007E5F38" w:rsidRDefault="007E5F38" w:rsidP="007E5F38">
      <w:pPr>
        <w:pStyle w:val="Corpsdetexte"/>
        <w:tabs>
          <w:tab w:val="left" w:pos="6096"/>
        </w:tabs>
        <w:spacing w:after="0"/>
        <w:ind w:left="-284"/>
      </w:pPr>
    </w:p>
    <w:p w14:paraId="421AB717" w14:textId="05AA0BD7" w:rsidR="007A67C7" w:rsidRPr="00F57E37" w:rsidRDefault="007A67C7" w:rsidP="007A67C7">
      <w:pPr>
        <w:pStyle w:val="Corpsdetexte"/>
        <w:spacing w:after="0"/>
        <w:ind w:left="709"/>
        <w:jc w:val="both"/>
        <w:rPr>
          <w:b/>
          <w:bCs/>
          <w:i/>
          <w:iCs/>
          <w:color w:val="000000"/>
          <w:u w:val="single"/>
        </w:rPr>
      </w:pPr>
      <w:r w:rsidRPr="00F57E37">
        <w:rPr>
          <w:b/>
          <w:bCs/>
          <w:i/>
          <w:iCs/>
          <w:color w:val="000000"/>
          <w:u w:val="single"/>
        </w:rPr>
        <w:t>Délibération n°202</w:t>
      </w:r>
      <w:r>
        <w:rPr>
          <w:b/>
          <w:bCs/>
          <w:i/>
          <w:iCs/>
          <w:color w:val="000000"/>
          <w:u w:val="single"/>
        </w:rPr>
        <w:t>6</w:t>
      </w:r>
      <w:r w:rsidRPr="00F57E37">
        <w:rPr>
          <w:b/>
          <w:bCs/>
          <w:i/>
          <w:iCs/>
          <w:color w:val="000000"/>
          <w:u w:val="single"/>
        </w:rPr>
        <w:t>-</w:t>
      </w:r>
      <w:r>
        <w:rPr>
          <w:b/>
          <w:bCs/>
          <w:i/>
          <w:iCs/>
          <w:color w:val="000000"/>
          <w:u w:val="single"/>
        </w:rPr>
        <w:t>06</w:t>
      </w:r>
      <w:r w:rsidRPr="00F57E37">
        <w:rPr>
          <w:b/>
          <w:bCs/>
          <w:i/>
          <w:iCs/>
          <w:color w:val="000000"/>
          <w:u w:val="single"/>
        </w:rPr>
        <w:t> :</w:t>
      </w:r>
    </w:p>
    <w:p w14:paraId="10642A35" w14:textId="77777777" w:rsidR="007A67C7" w:rsidRDefault="007A67C7" w:rsidP="007A67C7">
      <w:pPr>
        <w:pStyle w:val="Corpsdetexte"/>
        <w:tabs>
          <w:tab w:val="left" w:pos="6096"/>
        </w:tabs>
        <w:spacing w:after="0"/>
        <w:ind w:left="-284"/>
      </w:pPr>
    </w:p>
    <w:p w14:paraId="6A92B610" w14:textId="77777777" w:rsidR="007708B8" w:rsidRDefault="007708B8" w:rsidP="007708B8">
      <w:pPr>
        <w:jc w:val="both"/>
        <w:rPr>
          <w:rFonts w:ascii="Garamond" w:hAnsi="Garamond"/>
        </w:rPr>
      </w:pPr>
      <w:r w:rsidRPr="00A964FD">
        <w:rPr>
          <w:rFonts w:ascii="Garamond" w:hAnsi="Garamond"/>
          <w:b/>
        </w:rPr>
        <w:t>Considérant</w:t>
      </w:r>
      <w:r>
        <w:rPr>
          <w:rFonts w:ascii="Garamond" w:hAnsi="Garamond"/>
        </w:rPr>
        <w:t xml:space="preserve"> </w:t>
      </w:r>
      <w:r w:rsidRPr="00A145EC">
        <w:rPr>
          <w:rFonts w:ascii="Garamond" w:hAnsi="Garamond"/>
          <w:bCs/>
        </w:rPr>
        <w:t xml:space="preserve">l’arrêté inter-préfectoral n°2019/8 du 19 février 2019 portant modifications statutaires </w:t>
      </w:r>
      <w:r>
        <w:rPr>
          <w:rFonts w:ascii="Garamond" w:hAnsi="Garamond"/>
          <w:bCs/>
        </w:rPr>
        <w:t xml:space="preserve">du SDESM </w:t>
      </w:r>
    </w:p>
    <w:p w14:paraId="195F7FF9" w14:textId="77777777" w:rsidR="007708B8" w:rsidRPr="00A964FD" w:rsidRDefault="007708B8" w:rsidP="007708B8">
      <w:pPr>
        <w:jc w:val="both"/>
        <w:rPr>
          <w:rFonts w:ascii="Garamond" w:hAnsi="Garamond"/>
        </w:rPr>
      </w:pPr>
    </w:p>
    <w:p w14:paraId="7FBD261B" w14:textId="60F2B202" w:rsidR="007708B8" w:rsidRPr="00A964FD" w:rsidRDefault="007708B8" w:rsidP="007708B8">
      <w:pPr>
        <w:jc w:val="both"/>
        <w:rPr>
          <w:rFonts w:ascii="Garamond" w:hAnsi="Garamond"/>
        </w:rPr>
      </w:pPr>
      <w:r w:rsidRPr="00A964FD">
        <w:rPr>
          <w:rFonts w:ascii="Garamond" w:hAnsi="Garamond"/>
          <w:b/>
        </w:rPr>
        <w:t>Considérant</w:t>
      </w:r>
      <w:r w:rsidRPr="00A964FD">
        <w:rPr>
          <w:rFonts w:ascii="Garamond" w:hAnsi="Garamond"/>
        </w:rPr>
        <w:t xml:space="preserve"> que la commune de </w:t>
      </w:r>
      <w:r>
        <w:rPr>
          <w:rFonts w:ascii="Garamond" w:hAnsi="Garamond"/>
        </w:rPr>
        <w:t>Féricy</w:t>
      </w:r>
      <w:r w:rsidRPr="00A964FD">
        <w:rPr>
          <w:rFonts w:ascii="Garamond" w:hAnsi="Garamond"/>
        </w:rPr>
        <w:t xml:space="preserve"> est adhérente au Syndicat </w:t>
      </w:r>
      <w:r>
        <w:rPr>
          <w:rFonts w:ascii="Garamond" w:hAnsi="Garamond"/>
        </w:rPr>
        <w:t>Départemental</w:t>
      </w:r>
      <w:r w:rsidRPr="00A964FD">
        <w:rPr>
          <w:rFonts w:ascii="Garamond" w:hAnsi="Garamond"/>
        </w:rPr>
        <w:t xml:space="preserve"> des Energies de Seine et Marne (</w:t>
      </w:r>
      <w:r>
        <w:rPr>
          <w:rFonts w:ascii="Garamond" w:hAnsi="Garamond"/>
        </w:rPr>
        <w:t>SDESM</w:t>
      </w:r>
      <w:r w:rsidRPr="00A964FD">
        <w:rPr>
          <w:rFonts w:ascii="Garamond" w:hAnsi="Garamond"/>
        </w:rPr>
        <w:t xml:space="preserve">) ;  </w:t>
      </w:r>
    </w:p>
    <w:p w14:paraId="166BD1EC" w14:textId="77777777" w:rsidR="007708B8" w:rsidRPr="00A964FD" w:rsidRDefault="007708B8" w:rsidP="007708B8">
      <w:pPr>
        <w:jc w:val="both"/>
        <w:rPr>
          <w:rFonts w:ascii="Garamond" w:hAnsi="Garamond"/>
        </w:rPr>
      </w:pPr>
    </w:p>
    <w:p w14:paraId="08C3FDC0" w14:textId="77777777" w:rsidR="007708B8" w:rsidRDefault="007708B8" w:rsidP="007708B8">
      <w:pPr>
        <w:jc w:val="both"/>
        <w:rPr>
          <w:rFonts w:ascii="Garamond" w:hAnsi="Garamond"/>
        </w:rPr>
      </w:pPr>
      <w:r w:rsidRPr="00A964FD">
        <w:rPr>
          <w:rFonts w:ascii="Garamond" w:hAnsi="Garamond"/>
          <w:b/>
        </w:rPr>
        <w:t>Considérant</w:t>
      </w:r>
      <w:r w:rsidRPr="00A964FD">
        <w:rPr>
          <w:rFonts w:ascii="Garamond" w:hAnsi="Garamond"/>
        </w:rPr>
        <w:t xml:space="preserve"> l’</w:t>
      </w:r>
      <w:proofErr w:type="spellStart"/>
      <w:r w:rsidRPr="00A964FD">
        <w:rPr>
          <w:rFonts w:ascii="Garamond" w:hAnsi="Garamond"/>
          <w:b/>
        </w:rPr>
        <w:t>A</w:t>
      </w:r>
      <w:r w:rsidRPr="00A964FD">
        <w:rPr>
          <w:rFonts w:ascii="Garamond" w:hAnsi="Garamond"/>
        </w:rPr>
        <w:t xml:space="preserve">vant </w:t>
      </w:r>
      <w:r w:rsidRPr="00A964FD">
        <w:rPr>
          <w:rFonts w:ascii="Garamond" w:hAnsi="Garamond"/>
          <w:b/>
        </w:rPr>
        <w:t>Pr</w:t>
      </w:r>
      <w:r w:rsidRPr="00A964FD">
        <w:rPr>
          <w:rFonts w:ascii="Garamond" w:hAnsi="Garamond"/>
        </w:rPr>
        <w:t>ojet</w:t>
      </w:r>
      <w:proofErr w:type="spellEnd"/>
      <w:r w:rsidRPr="00A964FD">
        <w:rPr>
          <w:rFonts w:ascii="Garamond" w:hAnsi="Garamond"/>
        </w:rPr>
        <w:t xml:space="preserve"> </w:t>
      </w:r>
      <w:proofErr w:type="gramStart"/>
      <w:r w:rsidRPr="00A964FD">
        <w:rPr>
          <w:rFonts w:ascii="Garamond" w:hAnsi="Garamond"/>
          <w:b/>
        </w:rPr>
        <w:t>S</w:t>
      </w:r>
      <w:r w:rsidRPr="00A964FD">
        <w:rPr>
          <w:rFonts w:ascii="Garamond" w:hAnsi="Garamond"/>
        </w:rPr>
        <w:t>ommaire  réalisé</w:t>
      </w:r>
      <w:proofErr w:type="gramEnd"/>
      <w:r w:rsidRPr="00A964FD">
        <w:rPr>
          <w:rFonts w:ascii="Garamond" w:hAnsi="Garamond"/>
        </w:rPr>
        <w:t xml:space="preserve"> par le </w:t>
      </w:r>
      <w:r>
        <w:rPr>
          <w:rFonts w:ascii="Garamond" w:hAnsi="Garamond"/>
        </w:rPr>
        <w:t xml:space="preserve">SDESM à l’occasion d’un projet d’éclairage </w:t>
      </w:r>
      <w:r w:rsidRPr="007708B8">
        <w:rPr>
          <w:rFonts w:ascii="Garamond" w:hAnsi="Garamond"/>
        </w:rPr>
        <w:t>public</w:t>
      </w:r>
      <w:r>
        <w:rPr>
          <w:rFonts w:ascii="Garamond" w:hAnsi="Garamond"/>
        </w:rPr>
        <w:t> :</w:t>
      </w:r>
    </w:p>
    <w:p w14:paraId="416104CE" w14:textId="1E629B00" w:rsidR="007708B8" w:rsidRDefault="007708B8" w:rsidP="007708B8">
      <w:pPr>
        <w:pStyle w:val="Paragraphedeliste"/>
        <w:numPr>
          <w:ilvl w:val="0"/>
          <w:numId w:val="6"/>
        </w:numPr>
        <w:jc w:val="both"/>
        <w:rPr>
          <w:rFonts w:ascii="Garamond" w:hAnsi="Garamond"/>
        </w:rPr>
      </w:pPr>
      <w:proofErr w:type="gramStart"/>
      <w:r w:rsidRPr="007708B8">
        <w:rPr>
          <w:rFonts w:ascii="Garamond" w:hAnsi="Garamond"/>
        </w:rPr>
        <w:t>rue</w:t>
      </w:r>
      <w:proofErr w:type="gramEnd"/>
      <w:r w:rsidRPr="007708B8">
        <w:rPr>
          <w:rFonts w:ascii="Garamond" w:hAnsi="Garamond"/>
        </w:rPr>
        <w:t xml:space="preserve"> </w:t>
      </w:r>
      <w:r>
        <w:rPr>
          <w:rFonts w:ascii="Garamond" w:hAnsi="Garamond"/>
        </w:rPr>
        <w:t>de l’Eglise</w:t>
      </w:r>
    </w:p>
    <w:p w14:paraId="1EA18E90" w14:textId="5E3116C1" w:rsidR="007708B8" w:rsidRDefault="007708B8" w:rsidP="007708B8">
      <w:pPr>
        <w:pStyle w:val="Paragraphedeliste"/>
        <w:numPr>
          <w:ilvl w:val="0"/>
          <w:numId w:val="6"/>
        </w:numPr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rue</w:t>
      </w:r>
      <w:proofErr w:type="gramEnd"/>
      <w:r>
        <w:rPr>
          <w:rFonts w:ascii="Garamond" w:hAnsi="Garamond"/>
        </w:rPr>
        <w:t xml:space="preserve"> de Ferland</w:t>
      </w:r>
    </w:p>
    <w:p w14:paraId="4BEAD0B4" w14:textId="25580D23" w:rsidR="007708B8" w:rsidRDefault="007708B8" w:rsidP="007708B8">
      <w:pPr>
        <w:pStyle w:val="Paragraphedeliste"/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Rue du Montceau</w:t>
      </w:r>
    </w:p>
    <w:p w14:paraId="5933484B" w14:textId="77777777" w:rsidR="007708B8" w:rsidRPr="007708B8" w:rsidRDefault="007708B8" w:rsidP="007708B8">
      <w:pPr>
        <w:pStyle w:val="Paragraphedeliste"/>
        <w:jc w:val="both"/>
        <w:rPr>
          <w:rFonts w:ascii="Garamond" w:hAnsi="Garamond"/>
        </w:rPr>
      </w:pPr>
    </w:p>
    <w:p w14:paraId="420223E9" w14:textId="10E86B24" w:rsidR="007708B8" w:rsidRPr="00A964FD" w:rsidRDefault="007708B8" w:rsidP="007708B8">
      <w:pPr>
        <w:jc w:val="both"/>
        <w:rPr>
          <w:rFonts w:ascii="Garamond" w:hAnsi="Garamond"/>
        </w:rPr>
      </w:pPr>
      <w:r w:rsidRPr="00A964FD">
        <w:rPr>
          <w:rFonts w:ascii="Garamond" w:hAnsi="Garamond"/>
        </w:rPr>
        <w:t>Le montant des travaux est estimé d’après l’</w:t>
      </w:r>
      <w:proofErr w:type="spellStart"/>
      <w:r w:rsidRPr="00A964FD">
        <w:rPr>
          <w:rFonts w:ascii="Garamond" w:hAnsi="Garamond"/>
          <w:b/>
        </w:rPr>
        <w:t>A</w:t>
      </w:r>
      <w:r w:rsidRPr="00A964FD">
        <w:rPr>
          <w:rFonts w:ascii="Garamond" w:hAnsi="Garamond"/>
        </w:rPr>
        <w:t xml:space="preserve">vant </w:t>
      </w:r>
      <w:r w:rsidRPr="00A964FD">
        <w:rPr>
          <w:rFonts w:ascii="Garamond" w:hAnsi="Garamond"/>
          <w:b/>
        </w:rPr>
        <w:t>Pr</w:t>
      </w:r>
      <w:r w:rsidRPr="00A964FD">
        <w:rPr>
          <w:rFonts w:ascii="Garamond" w:hAnsi="Garamond"/>
        </w:rPr>
        <w:t>ojet</w:t>
      </w:r>
      <w:proofErr w:type="spellEnd"/>
      <w:r w:rsidRPr="00A964FD">
        <w:rPr>
          <w:rFonts w:ascii="Garamond" w:hAnsi="Garamond"/>
        </w:rPr>
        <w:t xml:space="preserve"> </w:t>
      </w:r>
      <w:r w:rsidRPr="00A964FD">
        <w:rPr>
          <w:rFonts w:ascii="Garamond" w:hAnsi="Garamond"/>
          <w:b/>
        </w:rPr>
        <w:t>S</w:t>
      </w:r>
      <w:r w:rsidRPr="00A964FD">
        <w:rPr>
          <w:rFonts w:ascii="Garamond" w:hAnsi="Garamond"/>
        </w:rPr>
        <w:t xml:space="preserve">ommaire </w:t>
      </w:r>
      <w:r w:rsidRPr="007708B8">
        <w:rPr>
          <w:rFonts w:ascii="Garamond" w:hAnsi="Garamond"/>
        </w:rPr>
        <w:t xml:space="preserve">à </w:t>
      </w:r>
      <w:r>
        <w:rPr>
          <w:rFonts w:ascii="Garamond" w:hAnsi="Garamond"/>
        </w:rPr>
        <w:t>13 202</w:t>
      </w:r>
      <w:r w:rsidRPr="007708B8">
        <w:rPr>
          <w:rFonts w:ascii="Garamond" w:hAnsi="Garamond"/>
        </w:rPr>
        <w:t xml:space="preserve">€ HT et </w:t>
      </w:r>
      <w:r>
        <w:rPr>
          <w:rFonts w:ascii="Garamond" w:hAnsi="Garamond"/>
        </w:rPr>
        <w:t>15 853</w:t>
      </w:r>
      <w:r w:rsidRPr="007708B8">
        <w:rPr>
          <w:rFonts w:ascii="Garamond" w:hAnsi="Garamond"/>
        </w:rPr>
        <w:t>€ TTC</w:t>
      </w:r>
    </w:p>
    <w:p w14:paraId="00B1F4C5" w14:textId="77777777" w:rsidR="007708B8" w:rsidRPr="007708B8" w:rsidRDefault="007708B8" w:rsidP="007708B8">
      <w:pPr>
        <w:jc w:val="both"/>
        <w:rPr>
          <w:rFonts w:ascii="Garamond" w:hAnsi="Garamond"/>
        </w:rPr>
      </w:pPr>
    </w:p>
    <w:p w14:paraId="4607C91C" w14:textId="77777777" w:rsidR="007708B8" w:rsidRPr="007708B8" w:rsidRDefault="007708B8" w:rsidP="007708B8">
      <w:pPr>
        <w:pStyle w:val="Titre6"/>
        <w:spacing w:before="0"/>
        <w:ind w:left="360"/>
        <w:jc w:val="both"/>
        <w:rPr>
          <w:rFonts w:ascii="Garamond" w:hAnsi="Garamond"/>
          <w:color w:val="auto"/>
        </w:rPr>
      </w:pPr>
      <w:r w:rsidRPr="007708B8">
        <w:rPr>
          <w:rFonts w:ascii="Garamond" w:hAnsi="Garamond"/>
          <w:color w:val="auto"/>
        </w:rPr>
        <w:t>Après en avoir délibéré,</w:t>
      </w:r>
    </w:p>
    <w:p w14:paraId="33BB2312" w14:textId="6680FFBE" w:rsidR="007708B8" w:rsidRPr="00A964FD" w:rsidRDefault="007708B8" w:rsidP="007708B8">
      <w:pPr>
        <w:ind w:firstLine="360"/>
        <w:jc w:val="both"/>
        <w:rPr>
          <w:rFonts w:ascii="Garamond" w:hAnsi="Garamond"/>
        </w:rPr>
      </w:pPr>
      <w:r w:rsidRPr="00A964FD">
        <w:rPr>
          <w:rFonts w:ascii="Garamond" w:hAnsi="Garamond"/>
        </w:rPr>
        <w:t xml:space="preserve">Le Conseil municipal, </w:t>
      </w:r>
      <w:r>
        <w:rPr>
          <w:rFonts w:ascii="Garamond" w:hAnsi="Garamond"/>
        </w:rPr>
        <w:t>à l’unanimité</w:t>
      </w:r>
      <w:r w:rsidRPr="00A964FD">
        <w:rPr>
          <w:rFonts w:ascii="Garamond" w:hAnsi="Garamond"/>
          <w:b/>
        </w:rPr>
        <w:t xml:space="preserve"> </w:t>
      </w:r>
      <w:r w:rsidRPr="00A964FD">
        <w:rPr>
          <w:rFonts w:ascii="Garamond" w:hAnsi="Garamond"/>
        </w:rPr>
        <w:t>des membres présents et représentés :</w:t>
      </w:r>
    </w:p>
    <w:p w14:paraId="2A84B2CC" w14:textId="77777777" w:rsidR="007708B8" w:rsidRPr="00A964FD" w:rsidRDefault="007708B8" w:rsidP="007708B8">
      <w:pPr>
        <w:jc w:val="both"/>
        <w:rPr>
          <w:rFonts w:ascii="Garamond" w:hAnsi="Garamond"/>
        </w:rPr>
      </w:pPr>
    </w:p>
    <w:p w14:paraId="3FCC1619" w14:textId="77777777" w:rsidR="007708B8" w:rsidRPr="00A964FD" w:rsidRDefault="007708B8" w:rsidP="007708B8">
      <w:pPr>
        <w:jc w:val="both"/>
        <w:rPr>
          <w:rFonts w:ascii="Garamond" w:hAnsi="Garamond"/>
        </w:rPr>
      </w:pPr>
      <w:r w:rsidRPr="00A964FD">
        <w:rPr>
          <w:rFonts w:ascii="Garamond" w:hAnsi="Garamond"/>
          <w:b/>
          <w:caps/>
        </w:rPr>
        <w:t xml:space="preserve">• </w:t>
      </w:r>
      <w:proofErr w:type="gramStart"/>
      <w:r w:rsidRPr="00A964FD">
        <w:rPr>
          <w:rFonts w:ascii="Garamond" w:hAnsi="Garamond"/>
          <w:b/>
          <w:caps/>
        </w:rPr>
        <w:t xml:space="preserve">APPROUVE </w:t>
      </w:r>
      <w:r w:rsidRPr="00A964FD">
        <w:rPr>
          <w:rFonts w:ascii="Garamond" w:hAnsi="Garamond"/>
        </w:rPr>
        <w:t> le</w:t>
      </w:r>
      <w:proofErr w:type="gramEnd"/>
      <w:r w:rsidRPr="00A964FD">
        <w:rPr>
          <w:rFonts w:ascii="Garamond" w:hAnsi="Garamond"/>
        </w:rPr>
        <w:t xml:space="preserve"> programme de travaux et les modalités financières</w:t>
      </w:r>
      <w:r>
        <w:rPr>
          <w:rFonts w:ascii="Garamond" w:hAnsi="Garamond"/>
        </w:rPr>
        <w:t xml:space="preserve"> </w:t>
      </w:r>
      <w:r w:rsidRPr="005F2704">
        <w:rPr>
          <w:rFonts w:ascii="Garamond" w:hAnsi="Garamond"/>
        </w:rPr>
        <w:t>d’après l’avant-projet sommaire (APS)</w:t>
      </w:r>
    </w:p>
    <w:p w14:paraId="13789CB2" w14:textId="77777777" w:rsidR="007708B8" w:rsidRPr="00A964FD" w:rsidRDefault="007708B8" w:rsidP="007708B8">
      <w:pPr>
        <w:jc w:val="both"/>
        <w:rPr>
          <w:rFonts w:ascii="Garamond" w:hAnsi="Garamond"/>
        </w:rPr>
      </w:pPr>
    </w:p>
    <w:p w14:paraId="15200373" w14:textId="77777777" w:rsidR="007708B8" w:rsidRPr="00A964FD" w:rsidRDefault="007708B8" w:rsidP="007708B8">
      <w:pPr>
        <w:jc w:val="both"/>
        <w:rPr>
          <w:rFonts w:ascii="Garamond" w:hAnsi="Garamond"/>
        </w:rPr>
      </w:pPr>
      <w:r w:rsidRPr="00A964FD">
        <w:rPr>
          <w:rFonts w:ascii="Garamond" w:hAnsi="Garamond"/>
          <w:b/>
          <w:caps/>
        </w:rPr>
        <w:t xml:space="preserve">• </w:t>
      </w:r>
      <w:r>
        <w:rPr>
          <w:rFonts w:ascii="Garamond" w:hAnsi="Garamond"/>
          <w:b/>
          <w:caps/>
        </w:rPr>
        <w:t>TRANSFERE</w:t>
      </w:r>
      <w:r w:rsidRPr="00A964FD">
        <w:rPr>
          <w:rFonts w:ascii="Garamond" w:hAnsi="Garamond"/>
          <w:b/>
          <w:caps/>
        </w:rPr>
        <w:t xml:space="preserve"> </w:t>
      </w:r>
      <w:r w:rsidRPr="00A145EC">
        <w:rPr>
          <w:rFonts w:ascii="Garamond" w:hAnsi="Garamond"/>
        </w:rPr>
        <w:t>au SDESM</w:t>
      </w:r>
      <w:r w:rsidRPr="00A964FD">
        <w:rPr>
          <w:rFonts w:ascii="Garamond" w:hAnsi="Garamond"/>
        </w:rPr>
        <w:t xml:space="preserve"> la maîtrise d’ouvrage </w:t>
      </w:r>
      <w:r>
        <w:rPr>
          <w:rFonts w:ascii="Garamond" w:hAnsi="Garamond"/>
        </w:rPr>
        <w:t>pour les travaux concernés</w:t>
      </w:r>
      <w:r w:rsidRPr="00A964FD">
        <w:rPr>
          <w:rFonts w:ascii="Garamond" w:hAnsi="Garamond"/>
        </w:rPr>
        <w:t>.</w:t>
      </w:r>
    </w:p>
    <w:p w14:paraId="083121C1" w14:textId="77777777" w:rsidR="007708B8" w:rsidRPr="00A964FD" w:rsidRDefault="007708B8" w:rsidP="007708B8">
      <w:pPr>
        <w:jc w:val="both"/>
        <w:rPr>
          <w:rFonts w:ascii="Garamond" w:hAnsi="Garamond"/>
        </w:rPr>
      </w:pPr>
    </w:p>
    <w:p w14:paraId="5FE8ADD2" w14:textId="3DD0A125" w:rsidR="007708B8" w:rsidRDefault="007708B8" w:rsidP="007708B8">
      <w:pPr>
        <w:jc w:val="both"/>
        <w:rPr>
          <w:rFonts w:ascii="Garamond" w:hAnsi="Garamond"/>
        </w:rPr>
      </w:pPr>
      <w:r w:rsidRPr="00A964FD">
        <w:rPr>
          <w:rFonts w:ascii="Garamond" w:hAnsi="Garamond"/>
          <w:b/>
          <w:caps/>
        </w:rPr>
        <w:t xml:space="preserve">• </w:t>
      </w:r>
      <w:proofErr w:type="gramStart"/>
      <w:r w:rsidRPr="00A964FD">
        <w:rPr>
          <w:rFonts w:ascii="Garamond" w:hAnsi="Garamond"/>
          <w:b/>
          <w:caps/>
        </w:rPr>
        <w:t xml:space="preserve">demande </w:t>
      </w:r>
      <w:r w:rsidRPr="00A964FD">
        <w:rPr>
          <w:rFonts w:ascii="Garamond" w:hAnsi="Garamond"/>
        </w:rPr>
        <w:t> au</w:t>
      </w:r>
      <w:proofErr w:type="gramEnd"/>
      <w:r w:rsidRPr="00A964FD">
        <w:rPr>
          <w:rFonts w:ascii="Garamond" w:hAnsi="Garamond"/>
        </w:rPr>
        <w:t xml:space="preserve"> </w:t>
      </w:r>
      <w:r w:rsidRPr="005F2704">
        <w:rPr>
          <w:rFonts w:ascii="Garamond" w:hAnsi="Garamond"/>
        </w:rPr>
        <w:t>SDESM de lancer les études</w:t>
      </w:r>
      <w:r>
        <w:rPr>
          <w:rFonts w:ascii="Garamond" w:hAnsi="Garamond"/>
        </w:rPr>
        <w:t xml:space="preserve"> et les travaux c</w:t>
      </w:r>
      <w:r w:rsidRPr="005F2704">
        <w:rPr>
          <w:rFonts w:ascii="Garamond" w:hAnsi="Garamond"/>
        </w:rPr>
        <w:t>oncernant</w:t>
      </w:r>
      <w:r>
        <w:rPr>
          <w:rFonts w:ascii="Garamond" w:hAnsi="Garamond"/>
        </w:rPr>
        <w:t xml:space="preserve"> le remplacement des armoires </w:t>
      </w:r>
      <w:r w:rsidRPr="005F2704">
        <w:rPr>
          <w:rFonts w:ascii="Garamond" w:hAnsi="Garamond"/>
        </w:rPr>
        <w:t xml:space="preserve">sur le réseau d’éclairage public </w:t>
      </w:r>
      <w:r w:rsidRPr="007708B8">
        <w:rPr>
          <w:rFonts w:ascii="Garamond" w:hAnsi="Garamond"/>
        </w:rPr>
        <w:t>de la rue</w:t>
      </w:r>
      <w:r>
        <w:rPr>
          <w:rFonts w:ascii="Garamond" w:hAnsi="Garamond"/>
        </w:rPr>
        <w:t xml:space="preserve"> de l’Eglise, la rue de Ferland et la rue du Montceau.</w:t>
      </w:r>
    </w:p>
    <w:p w14:paraId="7C6140C7" w14:textId="77777777" w:rsidR="007708B8" w:rsidRPr="00A964FD" w:rsidRDefault="007708B8" w:rsidP="007708B8">
      <w:pPr>
        <w:jc w:val="both"/>
        <w:rPr>
          <w:rFonts w:ascii="Garamond" w:hAnsi="Garamond"/>
        </w:rPr>
      </w:pPr>
    </w:p>
    <w:p w14:paraId="39FF1D49" w14:textId="77777777" w:rsidR="007708B8" w:rsidRPr="00A964FD" w:rsidRDefault="007708B8" w:rsidP="007708B8">
      <w:pPr>
        <w:jc w:val="both"/>
        <w:rPr>
          <w:rFonts w:ascii="Garamond" w:hAnsi="Garamond"/>
        </w:rPr>
      </w:pPr>
      <w:r w:rsidRPr="00A964FD">
        <w:rPr>
          <w:rFonts w:ascii="Garamond" w:hAnsi="Garamond"/>
          <w:b/>
          <w:caps/>
        </w:rPr>
        <w:t xml:space="preserve">• DIT </w:t>
      </w:r>
      <w:r w:rsidRPr="00A964FD">
        <w:rPr>
          <w:rFonts w:ascii="Garamond" w:hAnsi="Garamond"/>
        </w:rPr>
        <w:t>que les crédits nécessaires seront inscrits au budget primitif de l’année de réalisation des travaux.</w:t>
      </w:r>
    </w:p>
    <w:p w14:paraId="0B135144" w14:textId="77777777" w:rsidR="007708B8" w:rsidRPr="00A964FD" w:rsidRDefault="007708B8" w:rsidP="007708B8">
      <w:pPr>
        <w:jc w:val="both"/>
        <w:rPr>
          <w:rFonts w:ascii="Garamond" w:hAnsi="Garamond"/>
        </w:rPr>
      </w:pPr>
    </w:p>
    <w:p w14:paraId="7F2145B6" w14:textId="77777777" w:rsidR="007708B8" w:rsidRDefault="007708B8" w:rsidP="007708B8">
      <w:pPr>
        <w:jc w:val="both"/>
        <w:rPr>
          <w:rFonts w:ascii="Garamond" w:hAnsi="Garamond"/>
        </w:rPr>
      </w:pPr>
      <w:r w:rsidRPr="00A964FD">
        <w:rPr>
          <w:rFonts w:ascii="Garamond" w:hAnsi="Garamond"/>
          <w:b/>
          <w:caps/>
        </w:rPr>
        <w:t xml:space="preserve">• AUTORISE </w:t>
      </w:r>
      <w:r w:rsidRPr="00A964FD">
        <w:rPr>
          <w:rFonts w:ascii="Garamond" w:hAnsi="Garamond"/>
          <w:caps/>
        </w:rPr>
        <w:t>M.</w:t>
      </w:r>
      <w:r w:rsidRPr="00A964FD">
        <w:rPr>
          <w:rFonts w:ascii="Garamond" w:hAnsi="Garamond"/>
        </w:rPr>
        <w:t xml:space="preserve"> le Maire à signer l</w:t>
      </w:r>
      <w:r>
        <w:rPr>
          <w:rFonts w:ascii="Garamond" w:hAnsi="Garamond"/>
        </w:rPr>
        <w:t>a convention de transfert de maitrise d’ouvrage relative</w:t>
      </w:r>
      <w:r w:rsidRPr="00A964FD">
        <w:rPr>
          <w:rFonts w:ascii="Garamond" w:hAnsi="Garamond"/>
        </w:rPr>
        <w:t xml:space="preserve"> à la réalisation des travaux</w:t>
      </w:r>
      <w:r>
        <w:rPr>
          <w:rFonts w:ascii="Garamond" w:hAnsi="Garamond"/>
        </w:rPr>
        <w:t>,</w:t>
      </w:r>
      <w:r w:rsidRPr="00A964FD">
        <w:rPr>
          <w:rFonts w:ascii="Garamond" w:hAnsi="Garamond"/>
        </w:rPr>
        <w:t xml:space="preserve"> </w:t>
      </w:r>
      <w:r>
        <w:rPr>
          <w:rFonts w:ascii="Garamond" w:hAnsi="Garamond"/>
        </w:rPr>
        <w:t>jointe</w:t>
      </w:r>
      <w:r w:rsidRPr="00A964FD">
        <w:rPr>
          <w:rFonts w:ascii="Garamond" w:hAnsi="Garamond"/>
        </w:rPr>
        <w:t xml:space="preserve"> en annexe</w:t>
      </w:r>
      <w:r>
        <w:rPr>
          <w:rFonts w:ascii="Garamond" w:hAnsi="Garamond"/>
        </w:rPr>
        <w:t>,</w:t>
      </w:r>
      <w:r w:rsidRPr="00A964F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ainsi que </w:t>
      </w:r>
      <w:r w:rsidRPr="00A964FD">
        <w:rPr>
          <w:rFonts w:ascii="Garamond" w:hAnsi="Garamond"/>
        </w:rPr>
        <w:t>les éventuels avenants</w:t>
      </w:r>
      <w:r>
        <w:rPr>
          <w:rFonts w:ascii="Garamond" w:hAnsi="Garamond"/>
        </w:rPr>
        <w:t xml:space="preserve"> et tout document nécessaire à sa passation ou son exécution.</w:t>
      </w:r>
    </w:p>
    <w:p w14:paraId="4F28F6CB" w14:textId="77777777" w:rsidR="007708B8" w:rsidRPr="005F2704" w:rsidRDefault="007708B8" w:rsidP="007708B8">
      <w:pPr>
        <w:ind w:left="142"/>
        <w:jc w:val="both"/>
        <w:rPr>
          <w:rFonts w:ascii="Garamond" w:hAnsi="Garamond"/>
          <w:szCs w:val="22"/>
        </w:rPr>
      </w:pPr>
    </w:p>
    <w:p w14:paraId="7190B258" w14:textId="77777777" w:rsidR="007708B8" w:rsidRPr="005F2704" w:rsidRDefault="007708B8" w:rsidP="007708B8">
      <w:pPr>
        <w:numPr>
          <w:ilvl w:val="0"/>
          <w:numId w:val="36"/>
        </w:numPr>
        <w:suppressAutoHyphens w:val="0"/>
        <w:overflowPunct/>
        <w:autoSpaceDE/>
        <w:ind w:left="142" w:hanging="142"/>
        <w:jc w:val="both"/>
        <w:rPr>
          <w:rFonts w:ascii="Garamond" w:hAnsi="Garamond"/>
          <w:szCs w:val="22"/>
        </w:rPr>
      </w:pPr>
      <w:r w:rsidRPr="005F2704">
        <w:rPr>
          <w:rFonts w:ascii="Garamond" w:hAnsi="Garamond"/>
          <w:b/>
          <w:szCs w:val="22"/>
        </w:rPr>
        <w:t>AUTORISE</w:t>
      </w:r>
      <w:r w:rsidRPr="005F2704">
        <w:rPr>
          <w:rFonts w:ascii="Garamond" w:hAnsi="Garamond"/>
          <w:szCs w:val="22"/>
        </w:rPr>
        <w:t xml:space="preserve"> le SDESM à évacuer et à mettre en décharge spécialisée les points lumineux déposés afin d’effectuer le traitement et le recyclage des déchets.</w:t>
      </w:r>
    </w:p>
    <w:p w14:paraId="50917033" w14:textId="77777777" w:rsidR="007A67C7" w:rsidRPr="007A67C7" w:rsidRDefault="007A67C7" w:rsidP="007A67C7">
      <w:pPr>
        <w:pStyle w:val="Corpsdetexte"/>
        <w:tabs>
          <w:tab w:val="left" w:pos="6096"/>
        </w:tabs>
        <w:spacing w:after="0"/>
        <w:ind w:left="-284"/>
      </w:pPr>
    </w:p>
    <w:p w14:paraId="281217D8" w14:textId="77777777" w:rsidR="007A67C7" w:rsidRDefault="007A67C7" w:rsidP="007A67C7">
      <w:pPr>
        <w:pStyle w:val="Corpsdetexte"/>
        <w:tabs>
          <w:tab w:val="left" w:pos="6096"/>
        </w:tabs>
        <w:spacing w:after="0"/>
        <w:ind w:left="1080"/>
        <w:rPr>
          <w:b/>
          <w:bCs/>
        </w:rPr>
      </w:pPr>
    </w:p>
    <w:p w14:paraId="593F0389" w14:textId="1F466DB1" w:rsidR="007708B8" w:rsidRDefault="007708B8" w:rsidP="003D2B4C">
      <w:pPr>
        <w:pStyle w:val="Corpsdetexte"/>
        <w:numPr>
          <w:ilvl w:val="0"/>
          <w:numId w:val="28"/>
        </w:numPr>
        <w:tabs>
          <w:tab w:val="left" w:pos="6096"/>
        </w:tabs>
        <w:spacing w:after="0"/>
        <w:rPr>
          <w:b/>
          <w:bCs/>
        </w:rPr>
      </w:pPr>
      <w:r>
        <w:rPr>
          <w:b/>
          <w:bCs/>
        </w:rPr>
        <w:t>Déclassement de l’ancienne mairie</w:t>
      </w:r>
      <w:r w:rsidR="00121D54">
        <w:rPr>
          <w:b/>
          <w:bCs/>
        </w:rPr>
        <w:t xml:space="preserve"> sis au 1 rue de Lorette</w:t>
      </w:r>
      <w:r>
        <w:rPr>
          <w:b/>
          <w:bCs/>
        </w:rPr>
        <w:t xml:space="preserve"> – Délibération</w:t>
      </w:r>
    </w:p>
    <w:p w14:paraId="60DD4AB0" w14:textId="77777777" w:rsidR="007708B8" w:rsidRDefault="007708B8" w:rsidP="007708B8">
      <w:pPr>
        <w:pStyle w:val="Corpsdetexte"/>
        <w:tabs>
          <w:tab w:val="left" w:pos="6096"/>
        </w:tabs>
        <w:spacing w:after="0"/>
        <w:rPr>
          <w:b/>
          <w:bCs/>
        </w:rPr>
      </w:pPr>
    </w:p>
    <w:p w14:paraId="702F6888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  <w:r>
        <w:rPr>
          <w:color w:val="000000"/>
        </w:rPr>
        <w:t>Considérant que le bien communal situé au 1 rue de Lorette (ancienne mairie et APC) n’est plus affecté à un service public ou à l’usage direct du public, il en résulte une désaffectation de fait de ce bien.</w:t>
      </w:r>
    </w:p>
    <w:p w14:paraId="65CA1321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</w:p>
    <w:p w14:paraId="144CBE38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  <w:r>
        <w:rPr>
          <w:color w:val="000000"/>
        </w:rPr>
        <w:t>Afin de faciliter les démarches futures concernant ce local (vente ? location ?), il est nécessaire de procéder à son déclassement du domaine public pour l’intégrer au domaine privé communal.</w:t>
      </w:r>
    </w:p>
    <w:p w14:paraId="5F2A2D07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</w:p>
    <w:p w14:paraId="700E58B5" w14:textId="77777777" w:rsidR="007E5F38" w:rsidRDefault="007E5F38" w:rsidP="007E5F38">
      <w:pPr>
        <w:pStyle w:val="Corpsdetexte"/>
        <w:spacing w:after="0"/>
        <w:jc w:val="both"/>
        <w:rPr>
          <w:color w:val="000000"/>
        </w:rPr>
      </w:pPr>
      <w:r>
        <w:rPr>
          <w:color w:val="000000"/>
        </w:rPr>
        <w:t>Il est donc demandé aux élus d’autoriser monsieur le maire à signer tout document se rapportant à cette opération nécessaire.</w:t>
      </w:r>
    </w:p>
    <w:p w14:paraId="6D15962F" w14:textId="77777777" w:rsidR="007E5F38" w:rsidRDefault="007E5F38" w:rsidP="007708B8">
      <w:pPr>
        <w:pStyle w:val="Corpsdetexte"/>
        <w:tabs>
          <w:tab w:val="left" w:pos="6096"/>
        </w:tabs>
        <w:spacing w:after="0"/>
        <w:rPr>
          <w:b/>
          <w:bCs/>
        </w:rPr>
      </w:pPr>
    </w:p>
    <w:p w14:paraId="770F5D01" w14:textId="17189AB7" w:rsidR="007708B8" w:rsidRPr="00F57E37" w:rsidRDefault="007708B8" w:rsidP="007708B8">
      <w:pPr>
        <w:pStyle w:val="Corpsdetexte"/>
        <w:spacing w:after="0"/>
        <w:ind w:left="709"/>
        <w:jc w:val="both"/>
        <w:rPr>
          <w:b/>
          <w:bCs/>
          <w:i/>
          <w:iCs/>
          <w:color w:val="000000"/>
          <w:u w:val="single"/>
        </w:rPr>
      </w:pPr>
      <w:r w:rsidRPr="00F57E37">
        <w:rPr>
          <w:b/>
          <w:bCs/>
          <w:i/>
          <w:iCs/>
          <w:color w:val="000000"/>
          <w:u w:val="single"/>
        </w:rPr>
        <w:t>Délibération n°202</w:t>
      </w:r>
      <w:r>
        <w:rPr>
          <w:b/>
          <w:bCs/>
          <w:i/>
          <w:iCs/>
          <w:color w:val="000000"/>
          <w:u w:val="single"/>
        </w:rPr>
        <w:t>6</w:t>
      </w:r>
      <w:r w:rsidRPr="00F57E37">
        <w:rPr>
          <w:b/>
          <w:bCs/>
          <w:i/>
          <w:iCs/>
          <w:color w:val="000000"/>
          <w:u w:val="single"/>
        </w:rPr>
        <w:t>-</w:t>
      </w:r>
      <w:r>
        <w:rPr>
          <w:b/>
          <w:bCs/>
          <w:i/>
          <w:iCs/>
          <w:color w:val="000000"/>
          <w:u w:val="single"/>
        </w:rPr>
        <w:t>07</w:t>
      </w:r>
      <w:r w:rsidRPr="00F57E37">
        <w:rPr>
          <w:b/>
          <w:bCs/>
          <w:i/>
          <w:iCs/>
          <w:color w:val="000000"/>
          <w:u w:val="single"/>
        </w:rPr>
        <w:t> :</w:t>
      </w:r>
    </w:p>
    <w:p w14:paraId="00166AE4" w14:textId="77777777" w:rsidR="007708B8" w:rsidRDefault="007708B8" w:rsidP="007708B8">
      <w:pPr>
        <w:pStyle w:val="Corpsdetexte"/>
        <w:tabs>
          <w:tab w:val="left" w:pos="6096"/>
        </w:tabs>
        <w:spacing w:after="0"/>
        <w:rPr>
          <w:b/>
          <w:bCs/>
        </w:rPr>
      </w:pPr>
    </w:p>
    <w:p w14:paraId="39117950" w14:textId="77777777" w:rsidR="007708B8" w:rsidRPr="007708B8" w:rsidRDefault="007708B8" w:rsidP="007708B8">
      <w:pPr>
        <w:pStyle w:val="NormalWeb"/>
        <w:shd w:val="clear" w:color="auto" w:fill="FFFFFF"/>
        <w:spacing w:before="0" w:beforeAutospacing="0" w:after="150" w:afterAutospacing="0"/>
        <w:jc w:val="both"/>
      </w:pPr>
      <w:bookmarkStart w:id="10" w:name="_Hlk221540669"/>
      <w:r w:rsidRPr="007708B8">
        <w:t>VU le Code Général des Collectivités Territoriales,</w:t>
      </w:r>
    </w:p>
    <w:p w14:paraId="6E67CFCC" w14:textId="77777777" w:rsidR="007708B8" w:rsidRPr="007708B8" w:rsidRDefault="007708B8" w:rsidP="007708B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708B8">
        <w:t>VU le Code Général de la Propriété des Personnes Publiques et notamment l’article L 2141-1 qui précise qu’un « bien d'une personne publique mentionnée à l'article L 1, qui n'est plus affecté à un service public ou à l'usage direct du public, ne fait plus partie du domaine public à compter de l'intervention de l'acte administratif constatant son déclassement ».</w:t>
      </w:r>
    </w:p>
    <w:p w14:paraId="1F9BA7DE" w14:textId="6DC41B08" w:rsidR="007708B8" w:rsidRPr="007708B8" w:rsidRDefault="007708B8" w:rsidP="007708B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708B8">
        <w:t>VU le Code de l’Urbanisme</w:t>
      </w:r>
      <w:r w:rsidR="00B368C1">
        <w:t>,</w:t>
      </w:r>
    </w:p>
    <w:p w14:paraId="3183B2B6" w14:textId="4BEC3487" w:rsidR="007708B8" w:rsidRPr="007708B8" w:rsidRDefault="007708B8" w:rsidP="007708B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708B8">
        <w:t>CONSIDERANT que le bien communal sis</w:t>
      </w:r>
      <w:r w:rsidR="00B368C1" w:rsidRPr="00B368C1">
        <w:t xml:space="preserve"> </w:t>
      </w:r>
      <w:r w:rsidR="00B368C1">
        <w:t>au 1 rue de Lorette à Féricy (77133)</w:t>
      </w:r>
      <w:r w:rsidR="00B368C1" w:rsidRPr="007708B8">
        <w:t xml:space="preserve"> </w:t>
      </w:r>
      <w:r w:rsidRPr="007708B8">
        <w:t xml:space="preserve">était à l’usage </w:t>
      </w:r>
      <w:r w:rsidR="00B368C1">
        <w:t>des services de la mairie et de l’Agence Postale Communale</w:t>
      </w:r>
    </w:p>
    <w:p w14:paraId="246BB966" w14:textId="2164CB42" w:rsidR="007708B8" w:rsidRPr="007708B8" w:rsidRDefault="007708B8" w:rsidP="007708B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708B8">
        <w:t xml:space="preserve">CONSIDERANT que ce bien n'est plus affecté à un service public ou à l'usage direct du public dans la mesure où </w:t>
      </w:r>
      <w:r w:rsidR="00B368C1">
        <w:t>les locaux des 2 services ci-dessus mentionnés ont été transférés au 1 route de Barbeau à Féricy (délibération n°2022-05 en date du 18 Février 2022)</w:t>
      </w:r>
    </w:p>
    <w:p w14:paraId="53B44A42" w14:textId="77777777" w:rsidR="007708B8" w:rsidRPr="007708B8" w:rsidRDefault="007708B8" w:rsidP="007708B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708B8">
        <w:t>CONSIDERANT qu’il résulte de cette situation une désaffectation de fait de ce bien</w:t>
      </w:r>
    </w:p>
    <w:p w14:paraId="46919567" w14:textId="1D7C5401" w:rsidR="007708B8" w:rsidRPr="007708B8" w:rsidRDefault="007708B8" w:rsidP="007708B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708B8">
        <w:t xml:space="preserve">Le CONSEIL MUNICIPAL, après en avoir délibéré, par </w:t>
      </w:r>
      <w:r w:rsidR="00B368C1">
        <w:t>délibération et à l’unanimité des membres présents et représentés</w:t>
      </w:r>
    </w:p>
    <w:p w14:paraId="5A1D5893" w14:textId="784D3D9F" w:rsidR="007708B8" w:rsidRPr="007708B8" w:rsidRDefault="007708B8" w:rsidP="007708B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708B8">
        <w:t>CONSTATE la désaffectation du bien sis</w:t>
      </w:r>
      <w:r w:rsidR="00B368C1">
        <w:t xml:space="preserve"> au 1 rue de Lorette à Féricy (77133)</w:t>
      </w:r>
    </w:p>
    <w:p w14:paraId="32DBD62C" w14:textId="6BA3CC22" w:rsidR="007708B8" w:rsidRPr="007708B8" w:rsidRDefault="007708B8" w:rsidP="007708B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708B8">
        <w:lastRenderedPageBreak/>
        <w:t xml:space="preserve">DECIDE du déclassement du bien sis </w:t>
      </w:r>
      <w:r w:rsidR="00B368C1">
        <w:t>au 1 rue de Lorette à Féricy (77133)</w:t>
      </w:r>
      <w:r w:rsidR="00B368C1" w:rsidRPr="007708B8">
        <w:t xml:space="preserve"> </w:t>
      </w:r>
      <w:r w:rsidRPr="007708B8">
        <w:t>du domaine public communal et son Intégration dans le domaine privé communal,</w:t>
      </w:r>
    </w:p>
    <w:p w14:paraId="36B41680" w14:textId="77777777" w:rsidR="007708B8" w:rsidRPr="007708B8" w:rsidRDefault="007708B8" w:rsidP="007708B8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7708B8">
        <w:t>AUTORISE Monsieur le Maire à signer tout document se rapportant à cette opération.</w:t>
      </w:r>
    </w:p>
    <w:bookmarkEnd w:id="10"/>
    <w:p w14:paraId="7365F7BB" w14:textId="77777777" w:rsidR="007708B8" w:rsidRDefault="007708B8" w:rsidP="007708B8">
      <w:pPr>
        <w:pStyle w:val="Corpsdetexte"/>
        <w:tabs>
          <w:tab w:val="left" w:pos="6096"/>
        </w:tabs>
        <w:spacing w:after="0"/>
      </w:pPr>
    </w:p>
    <w:p w14:paraId="78C3CC09" w14:textId="77777777" w:rsidR="00B368C1" w:rsidRPr="007708B8" w:rsidRDefault="00B368C1" w:rsidP="007708B8">
      <w:pPr>
        <w:pStyle w:val="Corpsdetexte"/>
        <w:tabs>
          <w:tab w:val="left" w:pos="6096"/>
        </w:tabs>
        <w:spacing w:after="0"/>
      </w:pPr>
    </w:p>
    <w:p w14:paraId="4011C6BD" w14:textId="3CCDD187" w:rsidR="00B368C1" w:rsidRDefault="00B368C1" w:rsidP="003D2B4C">
      <w:pPr>
        <w:pStyle w:val="Corpsdetexte"/>
        <w:numPr>
          <w:ilvl w:val="0"/>
          <w:numId w:val="28"/>
        </w:numPr>
        <w:tabs>
          <w:tab w:val="left" w:pos="6096"/>
        </w:tabs>
        <w:spacing w:after="0"/>
        <w:rPr>
          <w:b/>
          <w:bCs/>
        </w:rPr>
      </w:pPr>
      <w:r>
        <w:rPr>
          <w:b/>
          <w:bCs/>
        </w:rPr>
        <w:t>Modification du tableau des effectifs du personnel – Délibération</w:t>
      </w:r>
    </w:p>
    <w:p w14:paraId="7BE9511C" w14:textId="77777777" w:rsidR="00B368C1" w:rsidRDefault="00B368C1" w:rsidP="00B368C1">
      <w:pPr>
        <w:pStyle w:val="Corpsdetexte"/>
        <w:tabs>
          <w:tab w:val="left" w:pos="6096"/>
        </w:tabs>
        <w:spacing w:after="0"/>
        <w:ind w:left="1080"/>
        <w:rPr>
          <w:b/>
          <w:bCs/>
        </w:rPr>
      </w:pPr>
    </w:p>
    <w:p w14:paraId="08E535DB" w14:textId="15B66CE0" w:rsidR="007E5F38" w:rsidRDefault="007E5F38" w:rsidP="007E5F38">
      <w:pPr>
        <w:pStyle w:val="Corpsdetexte"/>
        <w:spacing w:after="0"/>
        <w:ind w:left="142"/>
        <w:jc w:val="both"/>
        <w:rPr>
          <w:b/>
          <w:bCs/>
        </w:rPr>
      </w:pPr>
      <w:r>
        <w:rPr>
          <w:color w:val="000000"/>
        </w:rPr>
        <w:t>Au regard de l’évolution de la carrière des agents, il apparait que le tableau des effectifs doit subir une adaptation.</w:t>
      </w:r>
    </w:p>
    <w:p w14:paraId="7C0851F4" w14:textId="77777777" w:rsidR="007E5F38" w:rsidRDefault="007E5F38" w:rsidP="00B368C1">
      <w:pPr>
        <w:pStyle w:val="Corpsdetexte"/>
        <w:tabs>
          <w:tab w:val="left" w:pos="6096"/>
        </w:tabs>
        <w:spacing w:after="0"/>
        <w:ind w:left="1080"/>
        <w:rPr>
          <w:b/>
          <w:bCs/>
        </w:rPr>
      </w:pPr>
    </w:p>
    <w:p w14:paraId="704106C5" w14:textId="66D969B1" w:rsidR="00B368C1" w:rsidRPr="00F57E37" w:rsidRDefault="00B368C1" w:rsidP="00B368C1">
      <w:pPr>
        <w:pStyle w:val="Corpsdetexte"/>
        <w:spacing w:after="0"/>
        <w:ind w:left="709"/>
        <w:jc w:val="both"/>
        <w:rPr>
          <w:b/>
          <w:bCs/>
          <w:i/>
          <w:iCs/>
          <w:color w:val="000000"/>
          <w:u w:val="single"/>
        </w:rPr>
      </w:pPr>
      <w:r w:rsidRPr="00F57E37">
        <w:rPr>
          <w:b/>
          <w:bCs/>
          <w:i/>
          <w:iCs/>
          <w:color w:val="000000"/>
          <w:u w:val="single"/>
        </w:rPr>
        <w:t>Délibération n°202</w:t>
      </w:r>
      <w:r>
        <w:rPr>
          <w:b/>
          <w:bCs/>
          <w:i/>
          <w:iCs/>
          <w:color w:val="000000"/>
          <w:u w:val="single"/>
        </w:rPr>
        <w:t>6</w:t>
      </w:r>
      <w:r w:rsidRPr="00F57E37">
        <w:rPr>
          <w:b/>
          <w:bCs/>
          <w:i/>
          <w:iCs/>
          <w:color w:val="000000"/>
          <w:u w:val="single"/>
        </w:rPr>
        <w:t>-</w:t>
      </w:r>
      <w:r>
        <w:rPr>
          <w:b/>
          <w:bCs/>
          <w:i/>
          <w:iCs/>
          <w:color w:val="000000"/>
          <w:u w:val="single"/>
        </w:rPr>
        <w:t>08</w:t>
      </w:r>
      <w:r w:rsidRPr="00F57E37">
        <w:rPr>
          <w:b/>
          <w:bCs/>
          <w:i/>
          <w:iCs/>
          <w:color w:val="000000"/>
          <w:u w:val="single"/>
        </w:rPr>
        <w:t> :</w:t>
      </w:r>
    </w:p>
    <w:p w14:paraId="73391755" w14:textId="77777777" w:rsidR="00B368C1" w:rsidRDefault="00B368C1" w:rsidP="00B368C1">
      <w:pPr>
        <w:pStyle w:val="Corpsdetexte"/>
        <w:tabs>
          <w:tab w:val="left" w:pos="6096"/>
        </w:tabs>
        <w:spacing w:after="0"/>
        <w:ind w:left="1080"/>
      </w:pPr>
    </w:p>
    <w:p w14:paraId="01485885" w14:textId="77777777" w:rsidR="00B368C1" w:rsidRDefault="00B368C1" w:rsidP="00B368C1">
      <w:pPr>
        <w:pStyle w:val="Corpsdetexte"/>
        <w:ind w:left="714"/>
        <w:rPr>
          <w:color w:val="000000"/>
        </w:rPr>
      </w:pPr>
      <w:bookmarkStart w:id="11" w:name="_Hlk221540743"/>
      <w:r>
        <w:rPr>
          <w:color w:val="000000"/>
        </w:rPr>
        <w:t>Le conseil municipal, à l’unanimité des membres présents et représentés,</w:t>
      </w:r>
    </w:p>
    <w:p w14:paraId="4F788DE1" w14:textId="77777777" w:rsidR="00B368C1" w:rsidRDefault="00B368C1" w:rsidP="00B368C1">
      <w:pPr>
        <w:ind w:left="709"/>
        <w:jc w:val="both"/>
        <w:rPr>
          <w:color w:val="000000"/>
        </w:rPr>
      </w:pPr>
      <w:r w:rsidRPr="00542E68">
        <w:rPr>
          <w:b/>
          <w:bCs/>
          <w:color w:val="000000"/>
        </w:rPr>
        <w:t>V</w:t>
      </w:r>
      <w:r>
        <w:rPr>
          <w:b/>
          <w:bCs/>
          <w:color w:val="000000"/>
        </w:rPr>
        <w:t>u</w:t>
      </w:r>
      <w:r>
        <w:rPr>
          <w:color w:val="000000"/>
        </w:rPr>
        <w:t xml:space="preserve"> le Code Général de la fonction publique,</w:t>
      </w:r>
    </w:p>
    <w:p w14:paraId="5EE7C6FB" w14:textId="77777777" w:rsidR="00B368C1" w:rsidRDefault="00B368C1" w:rsidP="00B368C1">
      <w:pPr>
        <w:ind w:left="709"/>
        <w:jc w:val="both"/>
        <w:rPr>
          <w:color w:val="000000"/>
        </w:rPr>
      </w:pPr>
      <w:r w:rsidRPr="00542E68">
        <w:rPr>
          <w:b/>
          <w:bCs/>
          <w:color w:val="000000"/>
        </w:rPr>
        <w:t>V</w:t>
      </w:r>
      <w:r>
        <w:rPr>
          <w:b/>
          <w:bCs/>
          <w:color w:val="000000"/>
        </w:rPr>
        <w:t>u</w:t>
      </w:r>
      <w:r>
        <w:rPr>
          <w:color w:val="000000"/>
        </w:rPr>
        <w:t xml:space="preserve"> le tableau des effectifs de la commune,</w:t>
      </w:r>
    </w:p>
    <w:p w14:paraId="7CC9731B" w14:textId="77777777" w:rsidR="00B368C1" w:rsidRDefault="00B368C1" w:rsidP="00B368C1">
      <w:pPr>
        <w:ind w:left="709"/>
        <w:jc w:val="both"/>
        <w:rPr>
          <w:color w:val="000000"/>
        </w:rPr>
      </w:pPr>
      <w:r w:rsidRPr="00542E68">
        <w:rPr>
          <w:b/>
          <w:bCs/>
          <w:color w:val="000000"/>
        </w:rPr>
        <w:t>V</w:t>
      </w:r>
      <w:r>
        <w:rPr>
          <w:b/>
          <w:bCs/>
          <w:color w:val="000000"/>
        </w:rPr>
        <w:t>u</w:t>
      </w:r>
      <w:r>
        <w:rPr>
          <w:color w:val="000000"/>
        </w:rPr>
        <w:t xml:space="preserve"> la délibération n°2025-33 portant création d’un emploi de rédacteur territorial à temps complet,</w:t>
      </w:r>
    </w:p>
    <w:p w14:paraId="5751D08A" w14:textId="77777777" w:rsidR="00B368C1" w:rsidRDefault="00B368C1" w:rsidP="00B368C1">
      <w:pPr>
        <w:ind w:left="709"/>
        <w:jc w:val="both"/>
        <w:rPr>
          <w:color w:val="000000"/>
        </w:rPr>
      </w:pPr>
      <w:r>
        <w:rPr>
          <w:b/>
          <w:bCs/>
          <w:color w:val="000000"/>
        </w:rPr>
        <w:t>Considérant</w:t>
      </w:r>
      <w:r>
        <w:rPr>
          <w:color w:val="000000"/>
        </w:rPr>
        <w:t xml:space="preserve"> la nécessité d’adapter le tableau des effectifs à l’évolution des carrières des agents et aux besoins du service,</w:t>
      </w:r>
    </w:p>
    <w:p w14:paraId="78BA102D" w14:textId="77777777" w:rsidR="00B368C1" w:rsidRDefault="00B368C1" w:rsidP="00B368C1">
      <w:pPr>
        <w:ind w:left="709"/>
        <w:jc w:val="both"/>
        <w:rPr>
          <w:color w:val="000000"/>
        </w:rPr>
      </w:pPr>
    </w:p>
    <w:p w14:paraId="150B8A95" w14:textId="77777777" w:rsidR="00B368C1" w:rsidRDefault="00B368C1" w:rsidP="00B368C1">
      <w:pPr>
        <w:suppressAutoHyphens w:val="0"/>
        <w:ind w:left="709"/>
        <w:rPr>
          <w:sz w:val="22"/>
          <w:szCs w:val="22"/>
          <w:lang w:eastAsia="fr-FR"/>
        </w:rPr>
      </w:pPr>
      <w:r>
        <w:rPr>
          <w:b/>
          <w:bCs/>
          <w:sz w:val="22"/>
          <w:szCs w:val="22"/>
          <w:lang w:eastAsia="fr-FR"/>
        </w:rPr>
        <w:t>Délibère</w:t>
      </w:r>
      <w:r>
        <w:rPr>
          <w:sz w:val="22"/>
          <w:szCs w:val="22"/>
          <w:lang w:eastAsia="fr-FR"/>
        </w:rPr>
        <w:t>,</w:t>
      </w:r>
    </w:p>
    <w:p w14:paraId="76D02FE5" w14:textId="77777777" w:rsidR="00B368C1" w:rsidRDefault="00B368C1" w:rsidP="00B368C1">
      <w:pPr>
        <w:suppressAutoHyphens w:val="0"/>
        <w:rPr>
          <w:sz w:val="22"/>
          <w:szCs w:val="22"/>
          <w:lang w:eastAsia="fr-FR"/>
        </w:rPr>
      </w:pPr>
    </w:p>
    <w:p w14:paraId="2BCA661E" w14:textId="77777777" w:rsidR="00B368C1" w:rsidRDefault="00B368C1" w:rsidP="00B368C1">
      <w:pPr>
        <w:ind w:left="709"/>
        <w:jc w:val="both"/>
        <w:rPr>
          <w:bCs/>
        </w:rPr>
      </w:pPr>
      <w:r>
        <w:rPr>
          <w:b/>
        </w:rPr>
        <w:t>Article 1</w:t>
      </w:r>
      <w:r>
        <w:rPr>
          <w:bCs/>
        </w:rPr>
        <w:t> :</w:t>
      </w:r>
    </w:p>
    <w:p w14:paraId="0EBC658B" w14:textId="77777777" w:rsidR="00B368C1" w:rsidRDefault="00B368C1" w:rsidP="00B368C1">
      <w:pPr>
        <w:ind w:left="709"/>
        <w:jc w:val="both"/>
        <w:rPr>
          <w:bCs/>
        </w:rPr>
      </w:pPr>
      <w:r>
        <w:rPr>
          <w:bCs/>
        </w:rPr>
        <w:t xml:space="preserve">Le poste </w:t>
      </w:r>
      <w:r w:rsidRPr="009A0729">
        <w:rPr>
          <w:b/>
        </w:rPr>
        <w:t>d’adjoint administratif territorial à temps comp</w:t>
      </w:r>
      <w:r>
        <w:rPr>
          <w:b/>
        </w:rPr>
        <w:t>l</w:t>
      </w:r>
      <w:r w:rsidRPr="009A0729">
        <w:rPr>
          <w:b/>
        </w:rPr>
        <w:t>et</w:t>
      </w:r>
      <w:r>
        <w:rPr>
          <w:bCs/>
        </w:rPr>
        <w:t xml:space="preserve"> est supprimé</w:t>
      </w:r>
    </w:p>
    <w:p w14:paraId="6C903466" w14:textId="77777777" w:rsidR="00B368C1" w:rsidRDefault="00B368C1" w:rsidP="00B368C1">
      <w:pPr>
        <w:ind w:left="709"/>
        <w:jc w:val="both"/>
        <w:rPr>
          <w:color w:val="000000"/>
        </w:rPr>
      </w:pPr>
    </w:p>
    <w:p w14:paraId="73372204" w14:textId="77777777" w:rsidR="00B368C1" w:rsidRDefault="00B368C1" w:rsidP="00B368C1">
      <w:pPr>
        <w:ind w:left="709"/>
        <w:jc w:val="both"/>
        <w:rPr>
          <w:bCs/>
        </w:rPr>
      </w:pPr>
      <w:r>
        <w:rPr>
          <w:b/>
        </w:rPr>
        <w:t>Article 2</w:t>
      </w:r>
      <w:r>
        <w:rPr>
          <w:bCs/>
        </w:rPr>
        <w:t xml:space="preserve"> : </w:t>
      </w:r>
    </w:p>
    <w:p w14:paraId="2520E220" w14:textId="77777777" w:rsidR="00B368C1" w:rsidRPr="009A0729" w:rsidRDefault="00B368C1" w:rsidP="00B368C1">
      <w:pPr>
        <w:ind w:firstLine="708"/>
        <w:jc w:val="both"/>
        <w:rPr>
          <w:bCs/>
        </w:rPr>
      </w:pPr>
      <w:r>
        <w:rPr>
          <w:bCs/>
        </w:rPr>
        <w:t>Le tableau des effectifs est modifié comme suit :</w:t>
      </w:r>
    </w:p>
    <w:p w14:paraId="798FA409" w14:textId="77777777" w:rsidR="00B368C1" w:rsidRDefault="00B368C1" w:rsidP="00B368C1">
      <w:pPr>
        <w:ind w:left="709"/>
        <w:jc w:val="both"/>
        <w:rPr>
          <w:bCs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3404"/>
        <w:gridCol w:w="993"/>
        <w:gridCol w:w="1559"/>
        <w:gridCol w:w="1529"/>
      </w:tblGrid>
      <w:tr w:rsidR="00B368C1" w:rsidRPr="00421B1A" w14:paraId="0822861F" w14:textId="77777777" w:rsidTr="00F91371">
        <w:tc>
          <w:tcPr>
            <w:tcW w:w="1665" w:type="dxa"/>
          </w:tcPr>
          <w:p w14:paraId="1694F93D" w14:textId="77777777" w:rsidR="00B368C1" w:rsidRPr="00421B1A" w:rsidRDefault="00B368C1" w:rsidP="00F9137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/>
                <w:sz w:val="22"/>
                <w:szCs w:val="22"/>
              </w:rPr>
              <w:t>Filière</w:t>
            </w:r>
          </w:p>
        </w:tc>
        <w:tc>
          <w:tcPr>
            <w:tcW w:w="3404" w:type="dxa"/>
          </w:tcPr>
          <w:p w14:paraId="6C2A5853" w14:textId="77777777" w:rsidR="00B368C1" w:rsidRPr="00421B1A" w:rsidRDefault="00B368C1" w:rsidP="00F9137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/>
                <w:sz w:val="22"/>
                <w:szCs w:val="22"/>
              </w:rPr>
              <w:t>Grade</w:t>
            </w:r>
          </w:p>
        </w:tc>
        <w:tc>
          <w:tcPr>
            <w:tcW w:w="993" w:type="dxa"/>
          </w:tcPr>
          <w:p w14:paraId="2F8B46B7" w14:textId="77777777" w:rsidR="00B368C1" w:rsidRPr="00421B1A" w:rsidRDefault="00B368C1" w:rsidP="00F9137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/>
                <w:sz w:val="22"/>
                <w:szCs w:val="22"/>
              </w:rPr>
              <w:t>Temps</w:t>
            </w:r>
          </w:p>
        </w:tc>
        <w:tc>
          <w:tcPr>
            <w:tcW w:w="1559" w:type="dxa"/>
          </w:tcPr>
          <w:p w14:paraId="0D2496F3" w14:textId="77777777" w:rsidR="00B368C1" w:rsidRPr="00421B1A" w:rsidRDefault="00B368C1" w:rsidP="00F9137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/>
                <w:sz w:val="22"/>
                <w:szCs w:val="22"/>
              </w:rPr>
              <w:t>Effectif avant</w:t>
            </w:r>
          </w:p>
        </w:tc>
        <w:tc>
          <w:tcPr>
            <w:tcW w:w="1529" w:type="dxa"/>
          </w:tcPr>
          <w:p w14:paraId="4FBFB228" w14:textId="77777777" w:rsidR="00B368C1" w:rsidRPr="00421B1A" w:rsidRDefault="00B368C1" w:rsidP="00F91371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/>
                <w:sz w:val="22"/>
                <w:szCs w:val="22"/>
              </w:rPr>
              <w:t>Effectif après</w:t>
            </w:r>
          </w:p>
        </w:tc>
      </w:tr>
      <w:tr w:rsidR="00B368C1" w:rsidRPr="00421B1A" w14:paraId="7A87923F" w14:textId="77777777" w:rsidTr="00F91371">
        <w:tc>
          <w:tcPr>
            <w:tcW w:w="1665" w:type="dxa"/>
          </w:tcPr>
          <w:p w14:paraId="2F8001B8" w14:textId="77777777" w:rsidR="00B368C1" w:rsidRPr="00421B1A" w:rsidRDefault="00B368C1" w:rsidP="00F91371">
            <w:pPr>
              <w:jc w:val="both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Administrative</w:t>
            </w:r>
          </w:p>
        </w:tc>
        <w:tc>
          <w:tcPr>
            <w:tcW w:w="3404" w:type="dxa"/>
          </w:tcPr>
          <w:p w14:paraId="5CCEBAFF" w14:textId="77777777" w:rsidR="00B368C1" w:rsidRPr="00421B1A" w:rsidRDefault="00B368C1" w:rsidP="00F91371">
            <w:pPr>
              <w:jc w:val="both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Adjoint administratif</w:t>
            </w:r>
          </w:p>
        </w:tc>
        <w:tc>
          <w:tcPr>
            <w:tcW w:w="993" w:type="dxa"/>
          </w:tcPr>
          <w:p w14:paraId="01E8A999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TC</w:t>
            </w:r>
          </w:p>
        </w:tc>
        <w:tc>
          <w:tcPr>
            <w:tcW w:w="1559" w:type="dxa"/>
          </w:tcPr>
          <w:p w14:paraId="55BF07B5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</w:tcPr>
          <w:p w14:paraId="1C977C48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0</w:t>
            </w:r>
          </w:p>
        </w:tc>
      </w:tr>
      <w:tr w:rsidR="00B368C1" w:rsidRPr="00421B1A" w14:paraId="2D004233" w14:textId="77777777" w:rsidTr="00F91371">
        <w:tc>
          <w:tcPr>
            <w:tcW w:w="1665" w:type="dxa"/>
          </w:tcPr>
          <w:p w14:paraId="3E026EA7" w14:textId="77777777" w:rsidR="00B368C1" w:rsidRPr="00421B1A" w:rsidRDefault="00B368C1" w:rsidP="00F91371">
            <w:pPr>
              <w:jc w:val="both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Administrative</w:t>
            </w:r>
          </w:p>
        </w:tc>
        <w:tc>
          <w:tcPr>
            <w:tcW w:w="3404" w:type="dxa"/>
          </w:tcPr>
          <w:p w14:paraId="7E5BC891" w14:textId="77777777" w:rsidR="00B368C1" w:rsidRPr="00421B1A" w:rsidRDefault="00B368C1" w:rsidP="00F91371">
            <w:pPr>
              <w:jc w:val="both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Adjoint administratif principal 2° cl</w:t>
            </w:r>
          </w:p>
        </w:tc>
        <w:tc>
          <w:tcPr>
            <w:tcW w:w="993" w:type="dxa"/>
          </w:tcPr>
          <w:p w14:paraId="222A62F5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TC</w:t>
            </w:r>
          </w:p>
        </w:tc>
        <w:tc>
          <w:tcPr>
            <w:tcW w:w="1559" w:type="dxa"/>
          </w:tcPr>
          <w:p w14:paraId="4F230348" w14:textId="1DBA84F7" w:rsidR="00B368C1" w:rsidRPr="00421B1A" w:rsidRDefault="00930DE8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</w:tcPr>
          <w:p w14:paraId="0D41B66E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1</w:t>
            </w:r>
          </w:p>
        </w:tc>
      </w:tr>
      <w:tr w:rsidR="00B368C1" w:rsidRPr="00421B1A" w14:paraId="30195138" w14:textId="77777777" w:rsidTr="00F91371">
        <w:tc>
          <w:tcPr>
            <w:tcW w:w="1665" w:type="dxa"/>
          </w:tcPr>
          <w:p w14:paraId="7DF866C1" w14:textId="77777777" w:rsidR="00B368C1" w:rsidRPr="00421B1A" w:rsidRDefault="00B368C1" w:rsidP="00F91371">
            <w:pPr>
              <w:jc w:val="both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Administrative</w:t>
            </w:r>
          </w:p>
        </w:tc>
        <w:tc>
          <w:tcPr>
            <w:tcW w:w="3404" w:type="dxa"/>
          </w:tcPr>
          <w:p w14:paraId="3D8AFE36" w14:textId="77777777" w:rsidR="00B368C1" w:rsidRPr="00421B1A" w:rsidRDefault="00B368C1" w:rsidP="00F91371">
            <w:pPr>
              <w:jc w:val="both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Rédacteur territorial</w:t>
            </w:r>
          </w:p>
        </w:tc>
        <w:tc>
          <w:tcPr>
            <w:tcW w:w="993" w:type="dxa"/>
          </w:tcPr>
          <w:p w14:paraId="18474073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TC</w:t>
            </w:r>
          </w:p>
        </w:tc>
        <w:tc>
          <w:tcPr>
            <w:tcW w:w="1559" w:type="dxa"/>
          </w:tcPr>
          <w:p w14:paraId="008045A9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0</w:t>
            </w:r>
          </w:p>
        </w:tc>
        <w:tc>
          <w:tcPr>
            <w:tcW w:w="1529" w:type="dxa"/>
          </w:tcPr>
          <w:p w14:paraId="53FD1B9E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1</w:t>
            </w:r>
          </w:p>
        </w:tc>
      </w:tr>
      <w:tr w:rsidR="00B368C1" w:rsidRPr="00421B1A" w14:paraId="494B8A78" w14:textId="77777777" w:rsidTr="00F91371">
        <w:tc>
          <w:tcPr>
            <w:tcW w:w="1665" w:type="dxa"/>
          </w:tcPr>
          <w:p w14:paraId="564DA7F6" w14:textId="77777777" w:rsidR="00B368C1" w:rsidRPr="00421B1A" w:rsidRDefault="00B368C1" w:rsidP="00F91371">
            <w:pPr>
              <w:jc w:val="both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Technique</w:t>
            </w:r>
          </w:p>
        </w:tc>
        <w:tc>
          <w:tcPr>
            <w:tcW w:w="3404" w:type="dxa"/>
          </w:tcPr>
          <w:p w14:paraId="7C31614E" w14:textId="77777777" w:rsidR="00B368C1" w:rsidRPr="00421B1A" w:rsidRDefault="00B368C1" w:rsidP="00F91371">
            <w:pPr>
              <w:jc w:val="both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Adjoint technique</w:t>
            </w:r>
          </w:p>
        </w:tc>
        <w:tc>
          <w:tcPr>
            <w:tcW w:w="993" w:type="dxa"/>
          </w:tcPr>
          <w:p w14:paraId="0D6EDE7B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TC</w:t>
            </w:r>
          </w:p>
        </w:tc>
        <w:tc>
          <w:tcPr>
            <w:tcW w:w="1559" w:type="dxa"/>
          </w:tcPr>
          <w:p w14:paraId="7159D2F2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2</w:t>
            </w:r>
          </w:p>
        </w:tc>
        <w:tc>
          <w:tcPr>
            <w:tcW w:w="1529" w:type="dxa"/>
          </w:tcPr>
          <w:p w14:paraId="1DFE8BF2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2</w:t>
            </w:r>
          </w:p>
        </w:tc>
      </w:tr>
      <w:tr w:rsidR="00B368C1" w:rsidRPr="00421B1A" w14:paraId="335C519C" w14:textId="77777777" w:rsidTr="00F91371">
        <w:tc>
          <w:tcPr>
            <w:tcW w:w="1665" w:type="dxa"/>
          </w:tcPr>
          <w:p w14:paraId="720C0957" w14:textId="77777777" w:rsidR="00B368C1" w:rsidRPr="00421B1A" w:rsidRDefault="00B368C1" w:rsidP="00F91371">
            <w:pPr>
              <w:jc w:val="both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Technique</w:t>
            </w:r>
          </w:p>
        </w:tc>
        <w:tc>
          <w:tcPr>
            <w:tcW w:w="3404" w:type="dxa"/>
          </w:tcPr>
          <w:p w14:paraId="52CF3016" w14:textId="77777777" w:rsidR="00B368C1" w:rsidRPr="00421B1A" w:rsidRDefault="00B368C1" w:rsidP="00F91371">
            <w:pPr>
              <w:jc w:val="both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Adjoint technique</w:t>
            </w:r>
          </w:p>
        </w:tc>
        <w:tc>
          <w:tcPr>
            <w:tcW w:w="993" w:type="dxa"/>
          </w:tcPr>
          <w:p w14:paraId="7174A1F8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TNC</w:t>
            </w:r>
          </w:p>
        </w:tc>
        <w:tc>
          <w:tcPr>
            <w:tcW w:w="1559" w:type="dxa"/>
          </w:tcPr>
          <w:p w14:paraId="2276891A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1</w:t>
            </w:r>
          </w:p>
        </w:tc>
        <w:tc>
          <w:tcPr>
            <w:tcW w:w="1529" w:type="dxa"/>
          </w:tcPr>
          <w:p w14:paraId="38767466" w14:textId="77777777" w:rsidR="00B368C1" w:rsidRPr="00421B1A" w:rsidRDefault="00B368C1" w:rsidP="007E5F38">
            <w:pPr>
              <w:jc w:val="center"/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421B1A">
              <w:rPr>
                <w:rFonts w:ascii="Calibri" w:eastAsia="Calibri" w:hAnsi="Calibri"/>
                <w:bCs/>
                <w:sz w:val="22"/>
                <w:szCs w:val="22"/>
              </w:rPr>
              <w:t>1</w:t>
            </w:r>
          </w:p>
        </w:tc>
      </w:tr>
    </w:tbl>
    <w:p w14:paraId="27DFB34D" w14:textId="77777777" w:rsidR="007E5F38" w:rsidRDefault="007E5F38" w:rsidP="00B368C1">
      <w:pPr>
        <w:ind w:left="709"/>
        <w:jc w:val="both"/>
        <w:rPr>
          <w:b/>
        </w:rPr>
      </w:pPr>
    </w:p>
    <w:p w14:paraId="77B39E5E" w14:textId="127B8666" w:rsidR="00B368C1" w:rsidRDefault="00B368C1" w:rsidP="00B368C1">
      <w:pPr>
        <w:ind w:left="709"/>
        <w:jc w:val="both"/>
        <w:rPr>
          <w:bCs/>
        </w:rPr>
      </w:pPr>
      <w:r>
        <w:rPr>
          <w:b/>
        </w:rPr>
        <w:t>Article 3</w:t>
      </w:r>
      <w:r>
        <w:rPr>
          <w:bCs/>
        </w:rPr>
        <w:t xml:space="preserve"> : </w:t>
      </w:r>
    </w:p>
    <w:p w14:paraId="40CF6E0A" w14:textId="77777777" w:rsidR="00B368C1" w:rsidRPr="00D9691A" w:rsidRDefault="00B368C1" w:rsidP="00B368C1">
      <w:pPr>
        <w:ind w:left="709"/>
        <w:jc w:val="both"/>
        <w:rPr>
          <w:bCs/>
        </w:rPr>
      </w:pPr>
      <w:r>
        <w:rPr>
          <w:bCs/>
        </w:rPr>
        <w:t>Les crédits nécessaires à la rémunération et aux charges de cet emploi sont inscrits au budget communal, chapitre 012 – charges de personnel.</w:t>
      </w:r>
    </w:p>
    <w:p w14:paraId="70BD5311" w14:textId="77777777" w:rsidR="00B368C1" w:rsidRDefault="00B368C1" w:rsidP="00B368C1">
      <w:pPr>
        <w:jc w:val="both"/>
        <w:rPr>
          <w:color w:val="000000"/>
        </w:rPr>
      </w:pPr>
    </w:p>
    <w:p w14:paraId="2A28A06C" w14:textId="77777777" w:rsidR="00B368C1" w:rsidRDefault="00B368C1" w:rsidP="00B368C1">
      <w:pPr>
        <w:ind w:left="709"/>
        <w:jc w:val="both"/>
        <w:rPr>
          <w:bCs/>
        </w:rPr>
      </w:pPr>
      <w:r>
        <w:rPr>
          <w:b/>
        </w:rPr>
        <w:t>Article 4</w:t>
      </w:r>
      <w:r>
        <w:rPr>
          <w:bCs/>
        </w:rPr>
        <w:t xml:space="preserve"> : </w:t>
      </w:r>
    </w:p>
    <w:p w14:paraId="739F22C7" w14:textId="77777777" w:rsidR="00B368C1" w:rsidRDefault="00B368C1" w:rsidP="00B368C1">
      <w:pPr>
        <w:ind w:left="709"/>
        <w:rPr>
          <w:bCs/>
        </w:rPr>
      </w:pPr>
      <w:r>
        <w:rPr>
          <w:bCs/>
        </w:rPr>
        <w:t>Le maire est autorisé à signer tous documents relatifs à l’exécution de la présente délibération.</w:t>
      </w:r>
    </w:p>
    <w:bookmarkEnd w:id="11"/>
    <w:p w14:paraId="6E6D7E7E" w14:textId="77777777" w:rsidR="00B368C1" w:rsidRDefault="00B368C1" w:rsidP="00B368C1">
      <w:pPr>
        <w:pStyle w:val="Corpsdetexte"/>
        <w:tabs>
          <w:tab w:val="left" w:pos="6096"/>
        </w:tabs>
        <w:spacing w:after="0"/>
      </w:pPr>
    </w:p>
    <w:p w14:paraId="089EF524" w14:textId="77777777" w:rsidR="00B368C1" w:rsidRPr="00B368C1" w:rsidRDefault="00B368C1" w:rsidP="00B368C1">
      <w:pPr>
        <w:pStyle w:val="Corpsdetexte"/>
        <w:tabs>
          <w:tab w:val="left" w:pos="6096"/>
        </w:tabs>
        <w:spacing w:after="0"/>
      </w:pPr>
    </w:p>
    <w:p w14:paraId="4A87770C" w14:textId="6BBB1946" w:rsidR="00B368C1" w:rsidRDefault="00B368C1" w:rsidP="003D2B4C">
      <w:pPr>
        <w:pStyle w:val="Corpsdetexte"/>
        <w:numPr>
          <w:ilvl w:val="0"/>
          <w:numId w:val="28"/>
        </w:numPr>
        <w:tabs>
          <w:tab w:val="left" w:pos="6096"/>
        </w:tabs>
        <w:spacing w:after="0"/>
        <w:rPr>
          <w:b/>
          <w:bCs/>
        </w:rPr>
      </w:pPr>
      <w:r>
        <w:rPr>
          <w:b/>
          <w:bCs/>
        </w:rPr>
        <w:t>Tarifs publics 2026 – Délibération</w:t>
      </w:r>
    </w:p>
    <w:p w14:paraId="4DCDC037" w14:textId="77777777" w:rsidR="00B368C1" w:rsidRDefault="00B368C1" w:rsidP="00B368C1">
      <w:pPr>
        <w:pStyle w:val="Corpsdetexte"/>
        <w:tabs>
          <w:tab w:val="left" w:pos="6096"/>
        </w:tabs>
        <w:spacing w:after="0"/>
        <w:ind w:left="1080"/>
        <w:rPr>
          <w:b/>
          <w:bCs/>
        </w:rPr>
      </w:pPr>
    </w:p>
    <w:p w14:paraId="0C68CF60" w14:textId="0B9F2305" w:rsidR="00B368C1" w:rsidRDefault="00B368C1" w:rsidP="00B368C1">
      <w:pPr>
        <w:pStyle w:val="Corpsdetexte"/>
        <w:tabs>
          <w:tab w:val="left" w:pos="6096"/>
        </w:tabs>
        <w:spacing w:after="0"/>
        <w:ind w:left="1080"/>
        <w:rPr>
          <w:color w:val="000000"/>
        </w:rPr>
      </w:pPr>
      <w:r>
        <w:rPr>
          <w:color w:val="000000"/>
        </w:rPr>
        <w:t>Monsieur le maire rappelle les différents tarifs de vente appliqués concernant les produits communaux :</w:t>
      </w:r>
    </w:p>
    <w:p w14:paraId="5FDFE886" w14:textId="77777777" w:rsidR="00B368C1" w:rsidRPr="00B368C1" w:rsidRDefault="00B368C1" w:rsidP="00B368C1">
      <w:pPr>
        <w:pStyle w:val="Corpsdetexte"/>
        <w:tabs>
          <w:tab w:val="left" w:pos="6096"/>
        </w:tabs>
        <w:spacing w:after="0"/>
        <w:ind w:left="1080"/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980"/>
        <w:gridCol w:w="3160"/>
      </w:tblGrid>
      <w:tr w:rsidR="00B368C1" w:rsidRPr="008B7174" w14:paraId="7F32C2CF" w14:textId="77777777" w:rsidTr="00F91371">
        <w:trPr>
          <w:trHeight w:val="300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F68ED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sz w:val="20"/>
                <w:szCs w:val="20"/>
                <w:lang w:eastAsia="fr-FR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2856" w14:textId="77777777" w:rsidR="00B368C1" w:rsidRPr="008B7174" w:rsidRDefault="00B368C1" w:rsidP="00F91371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TARIF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35B9" w14:textId="77777777" w:rsidR="00B368C1" w:rsidRPr="008B7174" w:rsidRDefault="00B368C1" w:rsidP="00F91371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Date décision</w:t>
            </w:r>
          </w:p>
        </w:tc>
      </w:tr>
      <w:tr w:rsidR="00B368C1" w:rsidRPr="008B7174" w14:paraId="18FAC372" w14:textId="77777777" w:rsidTr="00F91371">
        <w:trPr>
          <w:trHeight w:val="30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687FC6" w14:textId="77777777" w:rsidR="00B368C1" w:rsidRPr="008B7174" w:rsidRDefault="00B368C1" w:rsidP="00F91371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PHOTOCOPIES / FAX</w:t>
            </w:r>
          </w:p>
        </w:tc>
      </w:tr>
      <w:tr w:rsidR="00B368C1" w:rsidRPr="008B7174" w14:paraId="09AAD9E5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B132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lastRenderedPageBreak/>
              <w:t>Photocopie A4 N &amp;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C1A1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0.25 €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F7A3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n°2021-03 du 15/01/21</w:t>
            </w:r>
          </w:p>
        </w:tc>
      </w:tr>
      <w:tr w:rsidR="00B368C1" w:rsidRPr="008B7174" w14:paraId="0AC49038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5EA13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Photocopie A4 Couleur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CA79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0.90 €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4945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n°2021-03 du 15/01/21</w:t>
            </w:r>
          </w:p>
        </w:tc>
      </w:tr>
      <w:tr w:rsidR="00B368C1" w:rsidRPr="008B7174" w14:paraId="7B15FE7F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7801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Photocopie A3 N &amp;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9907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0.50 €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7325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n°2021-03 du 15/01/21</w:t>
            </w:r>
          </w:p>
        </w:tc>
      </w:tr>
      <w:tr w:rsidR="00B368C1" w:rsidRPr="008B7174" w14:paraId="12A3D0EB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46D9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Photocopie A3 Couleur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BE4A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1.80 €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CCFD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n°2021-03 du 15/01/21</w:t>
            </w:r>
          </w:p>
        </w:tc>
      </w:tr>
      <w:tr w:rsidR="00B368C1" w:rsidRPr="008B7174" w14:paraId="7EBDA762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7408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Envoi d'un Fax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1445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1.00 €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89235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n°2021-03 du 15/01/21</w:t>
            </w:r>
          </w:p>
        </w:tc>
      </w:tr>
      <w:tr w:rsidR="00B368C1" w:rsidRPr="008B7174" w14:paraId="3053436A" w14:textId="77777777" w:rsidTr="00F91371">
        <w:trPr>
          <w:trHeight w:val="30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CB5A47" w14:textId="77777777" w:rsidR="00B368C1" w:rsidRPr="008B7174" w:rsidRDefault="00B368C1" w:rsidP="00F91371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CONCESSIONS FUNERAIRE</w:t>
            </w:r>
          </w:p>
        </w:tc>
      </w:tr>
      <w:tr w:rsidR="00B368C1" w:rsidRPr="008B7174" w14:paraId="5786795F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0963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Concession Trentenaire 2m²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C035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450.00 €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6F4C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n°2021-03 du 15/01/21</w:t>
            </w:r>
          </w:p>
        </w:tc>
      </w:tr>
      <w:tr w:rsidR="00B368C1" w:rsidRPr="008B7174" w14:paraId="4FAB63EF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0548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Concession Trentenaire 4m²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77D8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700.00 €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6765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n°2021-03 du 15/01/21</w:t>
            </w:r>
          </w:p>
        </w:tc>
      </w:tr>
      <w:tr w:rsidR="00B368C1" w:rsidRPr="008B7174" w14:paraId="281C63E8" w14:textId="77777777" w:rsidTr="00F91371">
        <w:trPr>
          <w:trHeight w:val="30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25A448" w14:textId="77777777" w:rsidR="00B368C1" w:rsidRPr="008B7174" w:rsidRDefault="00B368C1" w:rsidP="00F91371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LOCATION SALLE DES FETES</w:t>
            </w:r>
          </w:p>
        </w:tc>
      </w:tr>
      <w:tr w:rsidR="00B368C1" w:rsidRPr="008B7174" w14:paraId="50BEED51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7799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Location Salle des Fêtes Fériciens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60AE3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460.00 €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8C4B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n°2021-03 du 15/01/21</w:t>
            </w:r>
          </w:p>
        </w:tc>
      </w:tr>
      <w:tr w:rsidR="00B368C1" w:rsidRPr="008B7174" w14:paraId="5F65D63F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0E9F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Location Salle des Fêtes Extérieurs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CD91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920.00 €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0B6A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n°2021-03 du 15/01/21</w:t>
            </w:r>
          </w:p>
        </w:tc>
      </w:tr>
      <w:tr w:rsidR="00B368C1" w:rsidRPr="008B7174" w14:paraId="3289B73C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08B9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Caution Salle des Fêtes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993F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1 200.00 €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B8EA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n°2021-03 du 15/01/21</w:t>
            </w:r>
          </w:p>
        </w:tc>
      </w:tr>
      <w:tr w:rsidR="00B368C1" w:rsidRPr="008B7174" w14:paraId="12D56D6B" w14:textId="77777777" w:rsidTr="00F91371">
        <w:trPr>
          <w:trHeight w:val="30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475003" w14:textId="77777777" w:rsidR="00B368C1" w:rsidRPr="008B7174" w:rsidRDefault="00B368C1" w:rsidP="00F91371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VENTE DE BOIS</w:t>
            </w:r>
          </w:p>
        </w:tc>
      </w:tr>
      <w:tr w:rsidR="00B368C1" w:rsidRPr="008B7174" w14:paraId="6FE2042E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4BAF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Vente de bois de chauffage (tout venant en 0.50m)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39AF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55€/stère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E8DB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n°2025-11 du 21/03/25</w:t>
            </w:r>
          </w:p>
        </w:tc>
      </w:tr>
      <w:tr w:rsidR="00B368C1" w:rsidRPr="008B7174" w14:paraId="4EC93BB8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44D5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Forfait livraison bois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7D6B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5€/stère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23C6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n°2021-03 du 15/01/21</w:t>
            </w:r>
          </w:p>
        </w:tc>
      </w:tr>
      <w:tr w:rsidR="00B368C1" w:rsidRPr="008B7174" w14:paraId="00666785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E50D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Coupe de houppiers (par convention)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EA14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12€/stère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F09C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n°2021-03 du 15/01/21</w:t>
            </w:r>
          </w:p>
        </w:tc>
      </w:tr>
      <w:tr w:rsidR="00B368C1" w:rsidRPr="008B7174" w14:paraId="0E9D591C" w14:textId="77777777" w:rsidTr="00F91371">
        <w:trPr>
          <w:trHeight w:val="30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9DFA6F" w14:textId="77777777" w:rsidR="00B368C1" w:rsidRPr="008B7174" w:rsidRDefault="00B368C1" w:rsidP="00F91371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MIEL DU RUCHER COMMUNAL</w:t>
            </w:r>
          </w:p>
        </w:tc>
      </w:tr>
      <w:tr w:rsidR="00B368C1" w:rsidRPr="008B7174" w14:paraId="67B75011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2E82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Pot de 250g de miel d'acacia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18ED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7.00 €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24EB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n°2025-23 du 03/07/25</w:t>
            </w:r>
          </w:p>
        </w:tc>
      </w:tr>
      <w:tr w:rsidR="00B368C1" w:rsidRPr="008B7174" w14:paraId="2145B0CC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9063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Pot de 250g autre miel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1B9A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5.00 €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C3AD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n°2022-23 du 17/06/22</w:t>
            </w:r>
          </w:p>
        </w:tc>
      </w:tr>
      <w:tr w:rsidR="00B368C1" w:rsidRPr="008B7174" w14:paraId="496185EC" w14:textId="77777777" w:rsidTr="00F91371">
        <w:trPr>
          <w:trHeight w:val="30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9C39C9" w14:textId="77777777" w:rsidR="00B368C1" w:rsidRPr="008B7174" w:rsidRDefault="00B368C1" w:rsidP="00F91371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LIVRE</w:t>
            </w:r>
          </w:p>
        </w:tc>
      </w:tr>
      <w:tr w:rsidR="00B368C1" w:rsidRPr="008B7174" w14:paraId="52A65BB5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8786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Livre sur Féricy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02E2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15.00 €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84D2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n°2025-26 du 15/09/25</w:t>
            </w:r>
          </w:p>
        </w:tc>
      </w:tr>
      <w:tr w:rsidR="00B368C1" w:rsidRPr="008B7174" w14:paraId="02FE1A4D" w14:textId="77777777" w:rsidTr="00F91371">
        <w:trPr>
          <w:trHeight w:val="300"/>
        </w:trPr>
        <w:tc>
          <w:tcPr>
            <w:tcW w:w="8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190C6A" w14:textId="77777777" w:rsidR="00B368C1" w:rsidRPr="008B7174" w:rsidRDefault="00B368C1" w:rsidP="00F91371">
            <w:pPr>
              <w:suppressAutoHyphens w:val="0"/>
              <w:overflowPunct/>
              <w:autoSpaceDE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fr-FR"/>
              </w:rPr>
              <w:t>GOODIES AU PROFIT DE TRAVAUX DE RESTAURATION DU PATRIMOINE COMMUNAL</w:t>
            </w:r>
          </w:p>
        </w:tc>
      </w:tr>
      <w:tr w:rsidR="00B368C1" w:rsidRPr="008B7174" w14:paraId="0CFA5641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9CA4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 xml:space="preserve">Boîte </w:t>
            </w:r>
            <w:proofErr w:type="spellStart"/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Monbento</w:t>
            </w:r>
            <w:proofErr w:type="spellEnd"/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 xml:space="preserve"> gravé blason Féricy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20E9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45.00 €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799C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n°2021-55 du 19/11/21</w:t>
            </w:r>
          </w:p>
        </w:tc>
      </w:tr>
      <w:tr w:rsidR="00B368C1" w:rsidRPr="008B7174" w14:paraId="3E6B7F3C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BA366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Tee-shirt (différents modèles)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6B33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15.00 €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7A25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n°2021-38 du 15/09/21</w:t>
            </w:r>
          </w:p>
        </w:tc>
      </w:tr>
      <w:tr w:rsidR="00B368C1" w:rsidRPr="008B7174" w14:paraId="1A7E9CE8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CF791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Parapluie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4D31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25.00 €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830A3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n°2023-18 du 14/04/23</w:t>
            </w:r>
          </w:p>
        </w:tc>
      </w:tr>
      <w:tr w:rsidR="00B368C1" w:rsidRPr="008B7174" w14:paraId="6CE8C758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32E5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Sac en toile (différents modèles)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4107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10.00 €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681B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n°2022-04 du 14/01/22</w:t>
            </w:r>
          </w:p>
        </w:tc>
      </w:tr>
      <w:tr w:rsidR="00B368C1" w:rsidRPr="008B7174" w14:paraId="0FAED6AE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7E9E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Lot de 4 cartes postales avec enveloppes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52C9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2.50 €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A544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n°2025-11 du 21/03/25</w:t>
            </w:r>
          </w:p>
        </w:tc>
      </w:tr>
      <w:tr w:rsidR="00B368C1" w:rsidRPr="008B7174" w14:paraId="5726AEA2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94CC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Carte postale avec enveloppe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29CE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2.00 €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998D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n°2025-11 du 21/03/25</w:t>
            </w:r>
          </w:p>
        </w:tc>
      </w:tr>
      <w:tr w:rsidR="00B368C1" w:rsidRPr="008B7174" w14:paraId="651DB150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52B9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lastRenderedPageBreak/>
              <w:t>Carte postale (différents modèles)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3CD4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3.00 €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5EA4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n°2021-38 du 15/09/21</w:t>
            </w:r>
          </w:p>
        </w:tc>
      </w:tr>
      <w:tr w:rsidR="00B368C1" w:rsidRPr="008B7174" w14:paraId="13596249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82DF1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Carnet + stylo avec blason Féricy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5544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15.00 €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B599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n°2023-23 du 21/07/23</w:t>
            </w:r>
          </w:p>
        </w:tc>
      </w:tr>
      <w:tr w:rsidR="00B368C1" w:rsidRPr="008B7174" w14:paraId="2803EC0D" w14:textId="77777777" w:rsidTr="00F91371">
        <w:trPr>
          <w:trHeight w:val="559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4ABB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Stylo avec blason Féricy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DB53" w14:textId="77777777" w:rsidR="00B368C1" w:rsidRPr="008B7174" w:rsidRDefault="00B368C1" w:rsidP="00F91371">
            <w:pPr>
              <w:suppressAutoHyphens w:val="0"/>
              <w:overflowPunct/>
              <w:autoSpaceDE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</w:pPr>
            <w:r w:rsidRPr="008B7174">
              <w:rPr>
                <w:rFonts w:ascii="Calibri" w:hAnsi="Calibri" w:cs="Calibri"/>
                <w:color w:val="000000"/>
                <w:sz w:val="20"/>
                <w:szCs w:val="20"/>
                <w:lang w:eastAsia="fr-FR"/>
              </w:rPr>
              <w:t>4.00 €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9CE81" w14:textId="77777777" w:rsidR="00B368C1" w:rsidRPr="008B7174" w:rsidRDefault="00B368C1" w:rsidP="00F91371">
            <w:pPr>
              <w:suppressAutoHyphens w:val="0"/>
              <w:overflowPunct/>
              <w:autoSpaceDE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gramStart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>délibération</w:t>
            </w:r>
            <w:proofErr w:type="gramEnd"/>
            <w:r w:rsidRPr="008B7174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fr-FR"/>
              </w:rPr>
              <w:t xml:space="preserve"> n°2023-23 du 21/07/23</w:t>
            </w:r>
          </w:p>
        </w:tc>
      </w:tr>
    </w:tbl>
    <w:p w14:paraId="07271669" w14:textId="77777777" w:rsidR="00B368C1" w:rsidRDefault="00B368C1" w:rsidP="00B368C1">
      <w:pPr>
        <w:pStyle w:val="Corpsdetexte"/>
        <w:tabs>
          <w:tab w:val="left" w:pos="6096"/>
        </w:tabs>
        <w:spacing w:after="0"/>
      </w:pPr>
    </w:p>
    <w:p w14:paraId="28036100" w14:textId="495CAFB7" w:rsidR="00B368C1" w:rsidRDefault="00B368C1" w:rsidP="00B368C1">
      <w:pPr>
        <w:pStyle w:val="Corpsdetexte"/>
        <w:tabs>
          <w:tab w:val="left" w:pos="6096"/>
        </w:tabs>
        <w:spacing w:after="0"/>
      </w:pPr>
      <w:r>
        <w:t>Après échanges, attendu qu’aucun tarif n’est modifié, la prise de délibération n’a pas lieu d’être et les tarifs restent inchangés.</w:t>
      </w:r>
    </w:p>
    <w:p w14:paraId="0F4045AE" w14:textId="77777777" w:rsidR="00B368C1" w:rsidRPr="00B368C1" w:rsidRDefault="00B368C1" w:rsidP="00B368C1">
      <w:pPr>
        <w:pStyle w:val="Corpsdetexte"/>
        <w:tabs>
          <w:tab w:val="left" w:pos="6096"/>
        </w:tabs>
        <w:spacing w:after="0"/>
        <w:ind w:left="1080"/>
      </w:pPr>
    </w:p>
    <w:p w14:paraId="3A3E0A21" w14:textId="28CC8E9A" w:rsidR="00C6323C" w:rsidRPr="00B35D85" w:rsidRDefault="00EC1DCC" w:rsidP="003D2B4C">
      <w:pPr>
        <w:pStyle w:val="Corpsdetexte"/>
        <w:numPr>
          <w:ilvl w:val="0"/>
          <w:numId w:val="28"/>
        </w:numPr>
        <w:tabs>
          <w:tab w:val="left" w:pos="6096"/>
        </w:tabs>
        <w:spacing w:after="0"/>
        <w:rPr>
          <w:b/>
          <w:bCs/>
        </w:rPr>
      </w:pPr>
      <w:r w:rsidRPr="00B35D85">
        <w:rPr>
          <w:b/>
          <w:bCs/>
        </w:rPr>
        <w:t>Questions diverses</w:t>
      </w:r>
    </w:p>
    <w:p w14:paraId="03A9AC99" w14:textId="2BAE4861" w:rsidR="00286BCF" w:rsidRPr="00B35D85" w:rsidRDefault="00122017" w:rsidP="003D2B4C">
      <w:pPr>
        <w:pStyle w:val="Corpsdetexte"/>
        <w:tabs>
          <w:tab w:val="left" w:pos="6096"/>
        </w:tabs>
        <w:spacing w:after="0"/>
        <w:rPr>
          <w:u w:val="single"/>
        </w:rPr>
      </w:pPr>
      <w:r w:rsidRPr="00C37C70">
        <w:rPr>
          <w:u w:val="single"/>
        </w:rPr>
        <w:t>Monsieur le maire info</w:t>
      </w:r>
      <w:r w:rsidR="00B35D85">
        <w:rPr>
          <w:u w:val="single"/>
        </w:rPr>
        <w:t>rme :</w:t>
      </w:r>
    </w:p>
    <w:p w14:paraId="52F57AAD" w14:textId="77777777" w:rsidR="008E5A90" w:rsidRDefault="008E5A90" w:rsidP="003D2B4C">
      <w:pPr>
        <w:pStyle w:val="Corpsdetexte"/>
        <w:tabs>
          <w:tab w:val="left" w:pos="6096"/>
        </w:tabs>
        <w:spacing w:after="0"/>
        <w:ind w:left="1428"/>
        <w:jc w:val="both"/>
      </w:pPr>
    </w:p>
    <w:p w14:paraId="303F2977" w14:textId="77777777" w:rsidR="00DE7209" w:rsidRDefault="00DE7209" w:rsidP="00DE7209">
      <w:pPr>
        <w:pStyle w:val="Corpsdetexte"/>
        <w:numPr>
          <w:ilvl w:val="0"/>
          <w:numId w:val="36"/>
        </w:numPr>
        <w:tabs>
          <w:tab w:val="left" w:pos="6096"/>
        </w:tabs>
        <w:spacing w:after="0"/>
        <w:jc w:val="both"/>
      </w:pPr>
      <w:proofErr w:type="gramStart"/>
      <w:r>
        <w:t>Formation personnel</w:t>
      </w:r>
      <w:proofErr w:type="gramEnd"/>
      <w:r>
        <w:t> :</w:t>
      </w:r>
    </w:p>
    <w:p w14:paraId="231907AC" w14:textId="71130C4A" w:rsidR="00B368C1" w:rsidRDefault="00DE7209" w:rsidP="00DE7209">
      <w:pPr>
        <w:pStyle w:val="Corpsdetexte"/>
        <w:numPr>
          <w:ilvl w:val="0"/>
          <w:numId w:val="6"/>
        </w:numPr>
        <w:tabs>
          <w:tab w:val="left" w:pos="6096"/>
        </w:tabs>
        <w:spacing w:after="0"/>
        <w:jc w:val="both"/>
      </w:pPr>
      <w:r>
        <w:t xml:space="preserve"> </w:t>
      </w:r>
      <w:proofErr w:type="gramStart"/>
      <w:r>
        <w:t>gerbeur</w:t>
      </w:r>
      <w:proofErr w:type="gramEnd"/>
      <w:r>
        <w:t xml:space="preserve"> agents + 2 élus</w:t>
      </w:r>
    </w:p>
    <w:p w14:paraId="06DDAAC1" w14:textId="344BDEC0" w:rsidR="00DE7209" w:rsidRDefault="00DE7209" w:rsidP="00DE7209">
      <w:pPr>
        <w:pStyle w:val="Corpsdetexte"/>
        <w:numPr>
          <w:ilvl w:val="0"/>
          <w:numId w:val="6"/>
        </w:numPr>
        <w:tabs>
          <w:tab w:val="left" w:pos="6096"/>
        </w:tabs>
        <w:spacing w:after="0"/>
        <w:jc w:val="both"/>
      </w:pPr>
      <w:r>
        <w:t>Prévention secours civil : Déborah et Kévin</w:t>
      </w:r>
    </w:p>
    <w:p w14:paraId="5D47E2D2" w14:textId="2815E223" w:rsidR="00DE7209" w:rsidRDefault="00DE7209" w:rsidP="00DE7209">
      <w:pPr>
        <w:pStyle w:val="Corpsdetexte"/>
        <w:numPr>
          <w:ilvl w:val="0"/>
          <w:numId w:val="6"/>
        </w:numPr>
        <w:tabs>
          <w:tab w:val="left" w:pos="6096"/>
        </w:tabs>
        <w:spacing w:after="0"/>
        <w:jc w:val="both"/>
      </w:pPr>
      <w:proofErr w:type="spellStart"/>
      <w:r>
        <w:t>Caces</w:t>
      </w:r>
      <w:proofErr w:type="spellEnd"/>
      <w:r>
        <w:t xml:space="preserve"> Nacelle : Kévin</w:t>
      </w:r>
    </w:p>
    <w:p w14:paraId="744B90FD" w14:textId="77777777" w:rsidR="00B368C1" w:rsidRDefault="00B368C1" w:rsidP="003D2B4C">
      <w:pPr>
        <w:pStyle w:val="Corpsdetexte"/>
        <w:tabs>
          <w:tab w:val="left" w:pos="6096"/>
        </w:tabs>
        <w:spacing w:after="0"/>
        <w:ind w:left="1428"/>
        <w:jc w:val="both"/>
      </w:pPr>
    </w:p>
    <w:p w14:paraId="1094C2E1" w14:textId="5EF891D7" w:rsidR="00B368C1" w:rsidRDefault="00DE7209" w:rsidP="00DE7209">
      <w:pPr>
        <w:pStyle w:val="Corpsdetexte"/>
        <w:numPr>
          <w:ilvl w:val="3"/>
          <w:numId w:val="6"/>
        </w:numPr>
        <w:tabs>
          <w:tab w:val="left" w:pos="6096"/>
        </w:tabs>
        <w:spacing w:after="0"/>
        <w:jc w:val="both"/>
      </w:pPr>
      <w:r>
        <w:t>PC pour lot 3 reçu</w:t>
      </w:r>
    </w:p>
    <w:p w14:paraId="1FAD9539" w14:textId="0AD3C06D" w:rsidR="00DE7209" w:rsidRDefault="00DE7209" w:rsidP="00DE7209">
      <w:pPr>
        <w:pStyle w:val="Corpsdetexte"/>
        <w:numPr>
          <w:ilvl w:val="0"/>
          <w:numId w:val="6"/>
        </w:numPr>
        <w:tabs>
          <w:tab w:val="left" w:pos="6096"/>
        </w:tabs>
        <w:spacing w:after="0"/>
        <w:jc w:val="both"/>
      </w:pPr>
      <w:r>
        <w:t>Test Mandat exclusif pour les autres parcelles</w:t>
      </w:r>
    </w:p>
    <w:p w14:paraId="50836925" w14:textId="79A236DB" w:rsidR="00DE7209" w:rsidRDefault="00DE7209" w:rsidP="00DE7209">
      <w:pPr>
        <w:pStyle w:val="Corpsdetexte"/>
        <w:numPr>
          <w:ilvl w:val="0"/>
          <w:numId w:val="6"/>
        </w:numPr>
        <w:tabs>
          <w:tab w:val="left" w:pos="6096"/>
        </w:tabs>
        <w:spacing w:after="0"/>
        <w:jc w:val="both"/>
      </w:pPr>
      <w:r>
        <w:t>Taille Haies</w:t>
      </w:r>
    </w:p>
    <w:p w14:paraId="70414515" w14:textId="436B3237" w:rsidR="00DE7209" w:rsidRDefault="00DE7209" w:rsidP="0067698B">
      <w:pPr>
        <w:pStyle w:val="Corpsdetexte"/>
        <w:tabs>
          <w:tab w:val="left" w:pos="6096"/>
        </w:tabs>
        <w:spacing w:after="0"/>
        <w:jc w:val="both"/>
      </w:pPr>
    </w:p>
    <w:p w14:paraId="75785989" w14:textId="77777777" w:rsidR="00B368C1" w:rsidRDefault="00B368C1" w:rsidP="003D2B4C">
      <w:pPr>
        <w:pStyle w:val="Corpsdetexte"/>
        <w:tabs>
          <w:tab w:val="left" w:pos="6096"/>
        </w:tabs>
        <w:spacing w:after="0"/>
        <w:ind w:left="1428"/>
        <w:jc w:val="both"/>
      </w:pPr>
    </w:p>
    <w:p w14:paraId="2E398744" w14:textId="02690919" w:rsidR="00991C5B" w:rsidRDefault="00991C5B" w:rsidP="003D2B4C">
      <w:pPr>
        <w:pStyle w:val="Corpsdetexte"/>
        <w:tabs>
          <w:tab w:val="left" w:pos="6096"/>
        </w:tabs>
        <w:spacing w:after="0"/>
        <w:jc w:val="both"/>
        <w:rPr>
          <w:b/>
          <w:bCs/>
        </w:rPr>
      </w:pPr>
      <w:r w:rsidRPr="005A6C49">
        <w:rPr>
          <w:b/>
          <w:bCs/>
        </w:rPr>
        <w:t xml:space="preserve">Tour de table : </w:t>
      </w:r>
    </w:p>
    <w:p w14:paraId="7822D4FA" w14:textId="001C6712" w:rsidR="008D6E9A" w:rsidRDefault="0067698B" w:rsidP="0067698B">
      <w:pPr>
        <w:pStyle w:val="Corpsdetexte"/>
        <w:numPr>
          <w:ilvl w:val="3"/>
          <w:numId w:val="6"/>
        </w:numPr>
        <w:tabs>
          <w:tab w:val="left" w:pos="6096"/>
        </w:tabs>
        <w:spacing w:after="0"/>
        <w:jc w:val="both"/>
      </w:pPr>
      <w:r>
        <w:t>Cécile : PC correct pou</w:t>
      </w:r>
      <w:r w:rsidR="004C0786">
        <w:t>r</w:t>
      </w:r>
      <w:r>
        <w:t xml:space="preserve"> lot 3</w:t>
      </w:r>
    </w:p>
    <w:p w14:paraId="6BD73B44" w14:textId="117B35DB" w:rsidR="0067698B" w:rsidRDefault="0067698B" w:rsidP="0067698B">
      <w:pPr>
        <w:pStyle w:val="Corpsdetexte"/>
        <w:numPr>
          <w:ilvl w:val="0"/>
          <w:numId w:val="6"/>
        </w:numPr>
        <w:tabs>
          <w:tab w:val="left" w:pos="6096"/>
        </w:tabs>
        <w:spacing w:after="0"/>
        <w:jc w:val="both"/>
      </w:pPr>
      <w:r>
        <w:t>PV à dresser pour les poteaux terrain route de Barbeau</w:t>
      </w:r>
    </w:p>
    <w:p w14:paraId="4716CF53" w14:textId="77777777" w:rsidR="0067698B" w:rsidRDefault="0067698B" w:rsidP="0067698B">
      <w:pPr>
        <w:pStyle w:val="Corpsdetexte"/>
        <w:tabs>
          <w:tab w:val="left" w:pos="6096"/>
        </w:tabs>
        <w:spacing w:after="0"/>
        <w:ind w:left="720"/>
        <w:jc w:val="both"/>
      </w:pPr>
    </w:p>
    <w:p w14:paraId="4F76768E" w14:textId="0A8D72A4" w:rsidR="0067698B" w:rsidRDefault="0067698B" w:rsidP="0067698B">
      <w:pPr>
        <w:pStyle w:val="Corpsdetexte"/>
        <w:numPr>
          <w:ilvl w:val="3"/>
          <w:numId w:val="6"/>
        </w:numPr>
        <w:tabs>
          <w:tab w:val="left" w:pos="6096"/>
        </w:tabs>
        <w:spacing w:after="0"/>
        <w:jc w:val="both"/>
      </w:pPr>
      <w:r>
        <w:t>Hervé : 2 radars route Barbeau et route de Fontainebleau</w:t>
      </w:r>
    </w:p>
    <w:p w14:paraId="4E699D22" w14:textId="032FF1C3" w:rsidR="0067698B" w:rsidRDefault="0067698B" w:rsidP="0067698B">
      <w:pPr>
        <w:pStyle w:val="Corpsdetexte"/>
        <w:tabs>
          <w:tab w:val="left" w:pos="6096"/>
        </w:tabs>
        <w:spacing w:after="0"/>
        <w:ind w:left="2880"/>
        <w:jc w:val="both"/>
      </w:pPr>
      <w:r>
        <w:t>-données récupérables</w:t>
      </w:r>
    </w:p>
    <w:p w14:paraId="4C27F116" w14:textId="14CBB419" w:rsidR="0067698B" w:rsidRDefault="0067698B" w:rsidP="0067698B">
      <w:pPr>
        <w:pStyle w:val="Corpsdetexte"/>
        <w:tabs>
          <w:tab w:val="left" w:pos="6096"/>
        </w:tabs>
        <w:spacing w:after="0"/>
        <w:ind w:left="2880"/>
        <w:jc w:val="both"/>
      </w:pPr>
      <w:r>
        <w:t>- enregistre entrées et sorties</w:t>
      </w:r>
    </w:p>
    <w:p w14:paraId="54A05F6E" w14:textId="77777777" w:rsidR="00F96BB2" w:rsidRDefault="00F96BB2" w:rsidP="0067698B">
      <w:pPr>
        <w:pStyle w:val="Corpsdetexte"/>
        <w:tabs>
          <w:tab w:val="left" w:pos="6096"/>
        </w:tabs>
        <w:spacing w:after="0"/>
        <w:ind w:left="2880"/>
        <w:jc w:val="both"/>
      </w:pPr>
    </w:p>
    <w:p w14:paraId="3869D5CC" w14:textId="6AA7E0DF" w:rsidR="00F96BB2" w:rsidRDefault="00F96BB2" w:rsidP="0067698B">
      <w:pPr>
        <w:pStyle w:val="Corpsdetexte"/>
        <w:tabs>
          <w:tab w:val="left" w:pos="6096"/>
        </w:tabs>
        <w:spacing w:after="0"/>
        <w:ind w:left="2880"/>
        <w:jc w:val="both"/>
      </w:pPr>
      <w:r>
        <w:t>- enquête schéma directeur assainissement de la CC pour prévoir investissements futurs</w:t>
      </w:r>
    </w:p>
    <w:p w14:paraId="2B39C337" w14:textId="47033CD5" w:rsidR="00F96BB2" w:rsidRDefault="00F96BB2" w:rsidP="0067698B">
      <w:pPr>
        <w:pStyle w:val="Corpsdetexte"/>
        <w:tabs>
          <w:tab w:val="left" w:pos="6096"/>
        </w:tabs>
        <w:spacing w:after="0"/>
        <w:ind w:left="2880"/>
        <w:jc w:val="both"/>
      </w:pPr>
      <w:r>
        <w:t xml:space="preserve">- Mise en lumière de ce qui ne va pas. Ex : </w:t>
      </w:r>
      <w:proofErr w:type="gramStart"/>
      <w:r>
        <w:t>collector pluviales</w:t>
      </w:r>
      <w:proofErr w:type="gramEnd"/>
      <w:r>
        <w:t xml:space="preserve"> route de la Plaine (mais à la charge de la commune)</w:t>
      </w:r>
    </w:p>
    <w:p w14:paraId="072811A2" w14:textId="3A927A60" w:rsidR="00F96BB2" w:rsidRDefault="00F96BB2" w:rsidP="0067698B">
      <w:pPr>
        <w:pStyle w:val="Corpsdetexte"/>
        <w:tabs>
          <w:tab w:val="left" w:pos="6096"/>
        </w:tabs>
        <w:spacing w:after="0"/>
        <w:ind w:left="2880"/>
        <w:jc w:val="both"/>
      </w:pPr>
      <w:r>
        <w:t>- sondage nappe, qualité eau</w:t>
      </w:r>
    </w:p>
    <w:p w14:paraId="096AB78B" w14:textId="77777777" w:rsidR="00F96BB2" w:rsidRDefault="00F96BB2" w:rsidP="0067698B">
      <w:pPr>
        <w:pStyle w:val="Corpsdetexte"/>
        <w:tabs>
          <w:tab w:val="left" w:pos="6096"/>
        </w:tabs>
        <w:spacing w:after="0"/>
        <w:ind w:left="2880"/>
        <w:jc w:val="both"/>
      </w:pPr>
    </w:p>
    <w:p w14:paraId="23C42E47" w14:textId="3CDC54C8" w:rsidR="00F96BB2" w:rsidRDefault="00F96BB2" w:rsidP="0067698B">
      <w:pPr>
        <w:pStyle w:val="Corpsdetexte"/>
        <w:tabs>
          <w:tab w:val="left" w:pos="6096"/>
        </w:tabs>
        <w:spacing w:after="0"/>
        <w:ind w:left="2880"/>
        <w:jc w:val="both"/>
      </w:pPr>
      <w:r>
        <w:t xml:space="preserve">- dégâts rue de la </w:t>
      </w:r>
      <w:proofErr w:type="spellStart"/>
      <w:r>
        <w:t>Gennerie</w:t>
      </w:r>
      <w:proofErr w:type="spellEnd"/>
      <w:r>
        <w:t xml:space="preserve">. Câble </w:t>
      </w:r>
      <w:proofErr w:type="spellStart"/>
      <w:r>
        <w:t>élect</w:t>
      </w:r>
      <w:proofErr w:type="spellEnd"/>
      <w:r>
        <w:t xml:space="preserve">. Rencontre JLG avec RTE. </w:t>
      </w:r>
    </w:p>
    <w:p w14:paraId="723B4A8F" w14:textId="34EBEDE3" w:rsidR="00F96BB2" w:rsidRDefault="00F96BB2" w:rsidP="0067698B">
      <w:pPr>
        <w:pStyle w:val="Corpsdetexte"/>
        <w:tabs>
          <w:tab w:val="left" w:pos="6096"/>
        </w:tabs>
        <w:spacing w:after="0"/>
        <w:ind w:left="2880"/>
        <w:jc w:val="both"/>
      </w:pPr>
      <w:r>
        <w:t xml:space="preserve">- DICT mais pas demande circulation passage gros camions. Un </w:t>
      </w:r>
      <w:proofErr w:type="gramStart"/>
      <w:r>
        <w:t>mail  a</w:t>
      </w:r>
      <w:proofErr w:type="gramEnd"/>
      <w:r>
        <w:t xml:space="preserve"> été envoyé mais si pas retour, contact service qualité RTE mais on ne va pas se laisser faire.</w:t>
      </w:r>
    </w:p>
    <w:p w14:paraId="7C3574EE" w14:textId="77777777" w:rsidR="00F96BB2" w:rsidRDefault="00F96BB2" w:rsidP="0067698B">
      <w:pPr>
        <w:pStyle w:val="Corpsdetexte"/>
        <w:tabs>
          <w:tab w:val="left" w:pos="6096"/>
        </w:tabs>
        <w:spacing w:after="0"/>
        <w:ind w:left="2880"/>
        <w:jc w:val="both"/>
      </w:pPr>
    </w:p>
    <w:p w14:paraId="4429B856" w14:textId="20C2E793" w:rsidR="00F96BB2" w:rsidRDefault="00F96BB2" w:rsidP="00F96BB2">
      <w:pPr>
        <w:pStyle w:val="Corpsdetexte"/>
        <w:numPr>
          <w:ilvl w:val="3"/>
          <w:numId w:val="6"/>
        </w:numPr>
        <w:tabs>
          <w:tab w:val="left" w:pos="6096"/>
        </w:tabs>
        <w:spacing w:after="0"/>
        <w:jc w:val="both"/>
      </w:pPr>
      <w:r>
        <w:t>Yoann : réunion commission animation pour point différentes manifestations avec dates à venir. Accueil des personnes du festival. JLG remarque concernant association AMAP : la salle n’est pas rendu</w:t>
      </w:r>
      <w:r w:rsidR="003D681D">
        <w:t>e</w:t>
      </w:r>
      <w:r>
        <w:t xml:space="preserve"> propre. Pb chauffage à 25° régulièrement</w:t>
      </w:r>
      <w:r w:rsidR="003D681D">
        <w:t xml:space="preserve">. Au moment des travaux, </w:t>
      </w:r>
      <w:proofErr w:type="spellStart"/>
      <w:r w:rsidR="003D681D">
        <w:t>chgmt</w:t>
      </w:r>
      <w:proofErr w:type="spellEnd"/>
      <w:r w:rsidR="003D681D">
        <w:t xml:space="preserve"> système chauffage avec programmateur.</w:t>
      </w:r>
    </w:p>
    <w:p w14:paraId="0A36778F" w14:textId="59E8D0EA" w:rsidR="003D681D" w:rsidRDefault="003D681D" w:rsidP="003D681D">
      <w:pPr>
        <w:pStyle w:val="Corpsdetexte"/>
        <w:numPr>
          <w:ilvl w:val="0"/>
          <w:numId w:val="6"/>
        </w:numPr>
        <w:tabs>
          <w:tab w:val="left" w:pos="6096"/>
        </w:tabs>
        <w:spacing w:after="0"/>
        <w:jc w:val="both"/>
      </w:pPr>
      <w:r>
        <w:t>JLG : un peu conflit d’utilisation de salles (simultané). AMAP a fait son AG sans réserver la salle</w:t>
      </w:r>
    </w:p>
    <w:p w14:paraId="21942772" w14:textId="6FA68A85" w:rsidR="004C0786" w:rsidRDefault="004C0786" w:rsidP="003D681D">
      <w:pPr>
        <w:pStyle w:val="Corpsdetexte"/>
        <w:numPr>
          <w:ilvl w:val="0"/>
          <w:numId w:val="6"/>
        </w:numPr>
        <w:tabs>
          <w:tab w:val="left" w:pos="6096"/>
        </w:tabs>
        <w:spacing w:after="0"/>
        <w:jc w:val="both"/>
      </w:pPr>
      <w:r>
        <w:t>Biblio : les bénévoles lancent des actions. 9a fonctionne bien. Mise en réseau de la biblio</w:t>
      </w:r>
    </w:p>
    <w:p w14:paraId="6A522F9E" w14:textId="77777777" w:rsidR="004C0786" w:rsidRDefault="004C0786" w:rsidP="004C0786">
      <w:pPr>
        <w:pStyle w:val="Corpsdetexte"/>
        <w:tabs>
          <w:tab w:val="left" w:pos="6096"/>
        </w:tabs>
        <w:spacing w:after="0"/>
        <w:ind w:left="720"/>
        <w:jc w:val="both"/>
      </w:pPr>
    </w:p>
    <w:p w14:paraId="15595625" w14:textId="235060A8" w:rsidR="003D681D" w:rsidRDefault="004C0786" w:rsidP="00F96BB2">
      <w:pPr>
        <w:pStyle w:val="Corpsdetexte"/>
        <w:numPr>
          <w:ilvl w:val="3"/>
          <w:numId w:val="6"/>
        </w:numPr>
        <w:tabs>
          <w:tab w:val="left" w:pos="6096"/>
        </w:tabs>
        <w:spacing w:after="0"/>
        <w:jc w:val="both"/>
      </w:pPr>
      <w:r>
        <w:lastRenderedPageBreak/>
        <w:t xml:space="preserve">Katy : conseil école mardi. Mme Pécresse a par lé d’une appli </w:t>
      </w:r>
      <w:r w:rsidR="002A1D1F">
        <w:t>intéressante :</w:t>
      </w:r>
      <w:r>
        <w:t xml:space="preserve"> L’ABAZ</w:t>
      </w:r>
      <w:r w:rsidR="00CB7A37">
        <w:t>. Carte Navigo + (</w:t>
      </w:r>
      <w:proofErr w:type="spellStart"/>
      <w:r w:rsidR="00CB7A37">
        <w:t>cf</w:t>
      </w:r>
      <w:proofErr w:type="spellEnd"/>
      <w:r w:rsidR="00CB7A37">
        <w:t xml:space="preserve"> carte principe comme badge péage)</w:t>
      </w:r>
    </w:p>
    <w:p w14:paraId="45252527" w14:textId="17BCC66E" w:rsidR="004C0786" w:rsidRDefault="004C0786" w:rsidP="00F96BB2">
      <w:pPr>
        <w:pStyle w:val="Corpsdetexte"/>
        <w:numPr>
          <w:ilvl w:val="3"/>
          <w:numId w:val="6"/>
        </w:numPr>
        <w:tabs>
          <w:tab w:val="left" w:pos="6096"/>
        </w:tabs>
        <w:spacing w:after="0"/>
        <w:jc w:val="both"/>
      </w:pPr>
      <w:r>
        <w:t>Paddy : nouvelle liste pour l’avenir. Souhaite plein de bonnes choses.</w:t>
      </w:r>
    </w:p>
    <w:p w14:paraId="03E67112" w14:textId="6F136DAB" w:rsidR="004C0786" w:rsidRDefault="004C0786" w:rsidP="004C0786">
      <w:pPr>
        <w:pStyle w:val="Corpsdetexte"/>
        <w:numPr>
          <w:ilvl w:val="0"/>
          <w:numId w:val="6"/>
        </w:numPr>
        <w:tabs>
          <w:tab w:val="left" w:pos="6096"/>
        </w:tabs>
        <w:spacing w:after="0"/>
        <w:jc w:val="both"/>
      </w:pPr>
      <w:r>
        <w:t>« </w:t>
      </w:r>
      <w:proofErr w:type="gramStart"/>
      <w:r>
        <w:t>éducatif</w:t>
      </w:r>
      <w:proofErr w:type="gramEnd"/>
      <w:r>
        <w:t> »</w:t>
      </w:r>
    </w:p>
    <w:p w14:paraId="45AF60C1" w14:textId="405A65AA" w:rsidR="004C0786" w:rsidRDefault="004C0786" w:rsidP="004C0786">
      <w:pPr>
        <w:pStyle w:val="Corpsdetexte"/>
        <w:numPr>
          <w:ilvl w:val="0"/>
          <w:numId w:val="6"/>
        </w:numPr>
        <w:tabs>
          <w:tab w:val="left" w:pos="6096"/>
        </w:tabs>
        <w:spacing w:after="0"/>
        <w:jc w:val="both"/>
      </w:pPr>
      <w:r>
        <w:t>2</w:t>
      </w:r>
      <w:r w:rsidRPr="004C0786">
        <w:rPr>
          <w:vertAlign w:val="superscript"/>
        </w:rPr>
        <w:t>ème</w:t>
      </w:r>
      <w:r>
        <w:t xml:space="preserve"> mandat en France</w:t>
      </w:r>
    </w:p>
    <w:p w14:paraId="7E13D6CC" w14:textId="1CF38002" w:rsidR="004C0786" w:rsidRDefault="004C0786" w:rsidP="004C0786">
      <w:pPr>
        <w:pStyle w:val="Corpsdetexte"/>
        <w:numPr>
          <w:ilvl w:val="0"/>
          <w:numId w:val="6"/>
        </w:numPr>
        <w:tabs>
          <w:tab w:val="left" w:pos="6096"/>
        </w:tabs>
        <w:spacing w:after="0"/>
        <w:jc w:val="both"/>
      </w:pPr>
      <w:r>
        <w:t>Besoin et envie de connaître la France et son administration 4 thèmes qui lui tient à cœur : (</w:t>
      </w:r>
      <w:proofErr w:type="spellStart"/>
      <w:r>
        <w:t>Transp</w:t>
      </w:r>
      <w:proofErr w:type="spellEnd"/>
      <w:r>
        <w:t xml:space="preserve"> en commune, un café, seniors, pesticides). JLG : merci pour assiduité</w:t>
      </w:r>
    </w:p>
    <w:p w14:paraId="5678348A" w14:textId="5686B33F" w:rsidR="00B636AD" w:rsidRDefault="00B636AD" w:rsidP="004C0786">
      <w:pPr>
        <w:pStyle w:val="Corpsdetexte"/>
        <w:numPr>
          <w:ilvl w:val="0"/>
          <w:numId w:val="6"/>
        </w:numPr>
        <w:tabs>
          <w:tab w:val="left" w:pos="6096"/>
        </w:tabs>
        <w:spacing w:after="0"/>
        <w:jc w:val="both"/>
      </w:pPr>
      <w:r>
        <w:t>JLG : dernier conseil avec beaucoup émotion. Remerciements. Certains repartent. D’autres arrêtent. CF discours JLG</w:t>
      </w:r>
    </w:p>
    <w:p w14:paraId="072C3898" w14:textId="77777777" w:rsidR="00B368C1" w:rsidRDefault="00B368C1" w:rsidP="003D2B4C">
      <w:pPr>
        <w:pStyle w:val="Corpsdetexte"/>
        <w:tabs>
          <w:tab w:val="left" w:pos="6096"/>
        </w:tabs>
        <w:spacing w:after="0"/>
        <w:jc w:val="both"/>
      </w:pPr>
    </w:p>
    <w:p w14:paraId="40AA43B0" w14:textId="0B4974F0" w:rsidR="00594971" w:rsidRDefault="00594971" w:rsidP="003D2B4C">
      <w:pPr>
        <w:pStyle w:val="Corpsdetexte"/>
        <w:tabs>
          <w:tab w:val="left" w:pos="6096"/>
        </w:tabs>
        <w:spacing w:after="0"/>
        <w:jc w:val="both"/>
      </w:pPr>
      <w:r>
        <w:t xml:space="preserve">L’ordre du jour étant épuisé, la séance est levée à </w:t>
      </w:r>
      <w:r w:rsidR="002A1D1F">
        <w:t>22h</w:t>
      </w:r>
    </w:p>
    <w:p w14:paraId="6F786BBF" w14:textId="77777777" w:rsidR="00594971" w:rsidRDefault="00594971" w:rsidP="003D2B4C">
      <w:pPr>
        <w:pStyle w:val="Corpsdetexte"/>
        <w:tabs>
          <w:tab w:val="left" w:pos="6096"/>
        </w:tabs>
        <w:spacing w:after="0"/>
      </w:pPr>
    </w:p>
    <w:p w14:paraId="784099C2" w14:textId="0B03EE9E" w:rsidR="00F23792" w:rsidRDefault="00594971" w:rsidP="003D2B4C">
      <w:pPr>
        <w:pStyle w:val="Corpsdetexte"/>
        <w:tabs>
          <w:tab w:val="left" w:pos="6096"/>
        </w:tabs>
        <w:spacing w:after="0"/>
      </w:pPr>
      <w:r>
        <w:t>Le Maire</w:t>
      </w:r>
      <w:r>
        <w:tab/>
      </w:r>
      <w:r>
        <w:tab/>
        <w:t>Le secrétaire de séance</w:t>
      </w:r>
    </w:p>
    <w:p w14:paraId="6D153402" w14:textId="2F973262" w:rsidR="005A6C49" w:rsidRPr="00F92882" w:rsidRDefault="00594971" w:rsidP="003D2B4C">
      <w:pPr>
        <w:pStyle w:val="Corpsdetexte"/>
        <w:tabs>
          <w:tab w:val="left" w:pos="6096"/>
        </w:tabs>
        <w:spacing w:after="0"/>
      </w:pPr>
      <w:r>
        <w:t>Jean-Luc GERMAIN</w:t>
      </w:r>
      <w:r>
        <w:tab/>
      </w:r>
      <w:r>
        <w:tab/>
      </w:r>
      <w:r w:rsidR="002A1D1F">
        <w:t>Paddy</w:t>
      </w:r>
    </w:p>
    <w:sectPr w:rsidR="005A6C49" w:rsidRPr="00F92882" w:rsidSect="00C6323C">
      <w:footerReference w:type="default" r:id="rId12"/>
      <w:pgSz w:w="11906" w:h="16838"/>
      <w:pgMar w:top="1134" w:right="991" w:bottom="851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VICERY Chantal" w:date="2026-02-13T20:41:00Z" w:initials="VC">
    <w:p w14:paraId="74DF0F8B" w14:textId="5A5C4E7C" w:rsidR="00590FCF" w:rsidRDefault="00590FCF">
      <w:pPr>
        <w:pStyle w:val="Commentaire"/>
      </w:pPr>
      <w:r>
        <w:rPr>
          <w:rStyle w:val="Marquedecommentaire"/>
        </w:rPr>
        <w:annotationRef/>
      </w:r>
      <w:r w:rsidR="008934E2">
        <w:rPr>
          <w:noProof/>
        </w:rPr>
        <w:t>s 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DF0F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FFE6B7" w16cex:dateUtc="2026-02-13T1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DF0F8B" w16cid:durableId="23FFE6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4BC6E" w14:textId="77777777" w:rsidR="00312966" w:rsidRDefault="00312966" w:rsidP="00312966">
      <w:r>
        <w:separator/>
      </w:r>
    </w:p>
  </w:endnote>
  <w:endnote w:type="continuationSeparator" w:id="0">
    <w:p w14:paraId="5AB8CFD4" w14:textId="77777777" w:rsidR="00312966" w:rsidRDefault="00312966" w:rsidP="0031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56199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4233A7" w14:textId="1EEC2199" w:rsidR="00312966" w:rsidRDefault="0031296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325A71C" w14:textId="3B31DDAA" w:rsidR="00CE15E1" w:rsidRPr="00312966" w:rsidRDefault="00C051CE">
    <w:pPr>
      <w:pStyle w:val="Pieddepage"/>
      <w:rPr>
        <w:sz w:val="16"/>
        <w:szCs w:val="16"/>
      </w:rPr>
    </w:pPr>
    <w:r>
      <w:rPr>
        <w:sz w:val="16"/>
        <w:szCs w:val="16"/>
      </w:rPr>
      <w:t>Compte-rendu</w:t>
    </w:r>
    <w:r w:rsidR="00312966" w:rsidRPr="00312966">
      <w:rPr>
        <w:sz w:val="16"/>
        <w:szCs w:val="16"/>
      </w:rPr>
      <w:t xml:space="preserve"> CM du </w:t>
    </w:r>
    <w:r w:rsidR="00CE15E1">
      <w:rPr>
        <w:sz w:val="16"/>
        <w:szCs w:val="16"/>
      </w:rPr>
      <w:t>1</w:t>
    </w:r>
    <w:r w:rsidR="00A44146">
      <w:rPr>
        <w:sz w:val="16"/>
        <w:szCs w:val="16"/>
      </w:rPr>
      <w:t>3</w:t>
    </w:r>
    <w:r w:rsidR="00CE15E1">
      <w:rPr>
        <w:sz w:val="16"/>
        <w:szCs w:val="16"/>
      </w:rPr>
      <w:t>/</w:t>
    </w:r>
    <w:r w:rsidR="00A44146">
      <w:rPr>
        <w:sz w:val="16"/>
        <w:szCs w:val="16"/>
      </w:rPr>
      <w:t>0</w:t>
    </w:r>
    <w:r w:rsidR="00BF4F16">
      <w:rPr>
        <w:sz w:val="16"/>
        <w:szCs w:val="16"/>
      </w:rPr>
      <w:t>2</w:t>
    </w:r>
    <w:r w:rsidR="00CE15E1">
      <w:rPr>
        <w:sz w:val="16"/>
        <w:szCs w:val="16"/>
      </w:rPr>
      <w:t>/202</w:t>
    </w:r>
    <w:r w:rsidR="00A44146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8C32" w14:textId="77777777" w:rsidR="00312966" w:rsidRDefault="00312966" w:rsidP="00312966">
      <w:r>
        <w:separator/>
      </w:r>
    </w:p>
  </w:footnote>
  <w:footnote w:type="continuationSeparator" w:id="0">
    <w:p w14:paraId="74020534" w14:textId="77777777" w:rsidR="00312966" w:rsidRDefault="00312966" w:rsidP="00312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0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040D87"/>
    <w:multiLevelType w:val="hybridMultilevel"/>
    <w:tmpl w:val="5C06B3E0"/>
    <w:lvl w:ilvl="0" w:tplc="394C870C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61897"/>
    <w:multiLevelType w:val="hybridMultilevel"/>
    <w:tmpl w:val="6BFAB0B8"/>
    <w:lvl w:ilvl="0" w:tplc="19787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B5A67"/>
    <w:multiLevelType w:val="hybridMultilevel"/>
    <w:tmpl w:val="D550E644"/>
    <w:lvl w:ilvl="0" w:tplc="72908C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1A27EA"/>
    <w:multiLevelType w:val="hybridMultilevel"/>
    <w:tmpl w:val="83200A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A6AB3"/>
    <w:multiLevelType w:val="hybridMultilevel"/>
    <w:tmpl w:val="DED413A2"/>
    <w:lvl w:ilvl="0" w:tplc="329280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53844"/>
    <w:multiLevelType w:val="hybridMultilevel"/>
    <w:tmpl w:val="73FAA8C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D59DB"/>
    <w:multiLevelType w:val="hybridMultilevel"/>
    <w:tmpl w:val="2FB8FE5E"/>
    <w:lvl w:ilvl="0" w:tplc="7E286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F0BEB"/>
    <w:multiLevelType w:val="hybridMultilevel"/>
    <w:tmpl w:val="6F382CF2"/>
    <w:lvl w:ilvl="0" w:tplc="6DD4D3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D589A"/>
    <w:multiLevelType w:val="hybridMultilevel"/>
    <w:tmpl w:val="B568F838"/>
    <w:lvl w:ilvl="0" w:tplc="CCD0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230D9"/>
    <w:multiLevelType w:val="hybridMultilevel"/>
    <w:tmpl w:val="66D0AF7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01B61"/>
    <w:multiLevelType w:val="hybridMultilevel"/>
    <w:tmpl w:val="5B986330"/>
    <w:lvl w:ilvl="0" w:tplc="C348454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4727A8"/>
    <w:multiLevelType w:val="hybridMultilevel"/>
    <w:tmpl w:val="6F2C87EA"/>
    <w:lvl w:ilvl="0" w:tplc="25B28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C466A"/>
    <w:multiLevelType w:val="hybridMultilevel"/>
    <w:tmpl w:val="0DAA90A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21F5"/>
    <w:multiLevelType w:val="hybridMultilevel"/>
    <w:tmpl w:val="73FAA8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2525E"/>
    <w:multiLevelType w:val="hybridMultilevel"/>
    <w:tmpl w:val="F46A2554"/>
    <w:lvl w:ilvl="0" w:tplc="B9C069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172F4C"/>
    <w:multiLevelType w:val="hybridMultilevel"/>
    <w:tmpl w:val="CAE096F0"/>
    <w:lvl w:ilvl="0" w:tplc="C93CA8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1275E4"/>
    <w:multiLevelType w:val="hybridMultilevel"/>
    <w:tmpl w:val="BB728B28"/>
    <w:lvl w:ilvl="0" w:tplc="43BACA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D835C3"/>
    <w:multiLevelType w:val="hybridMultilevel"/>
    <w:tmpl w:val="9C4ED05E"/>
    <w:lvl w:ilvl="0" w:tplc="D36C82A6">
      <w:start w:val="1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7C63394"/>
    <w:multiLevelType w:val="hybridMultilevel"/>
    <w:tmpl w:val="8696A60A"/>
    <w:lvl w:ilvl="0" w:tplc="BF883F80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C703417"/>
    <w:multiLevelType w:val="hybridMultilevel"/>
    <w:tmpl w:val="560A4F78"/>
    <w:lvl w:ilvl="0" w:tplc="117AF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F3F01"/>
    <w:multiLevelType w:val="hybridMultilevel"/>
    <w:tmpl w:val="BA8E566A"/>
    <w:lvl w:ilvl="0" w:tplc="1B5CE500">
      <w:start w:val="1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10839"/>
    <w:multiLevelType w:val="hybridMultilevel"/>
    <w:tmpl w:val="66D0AF7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73D1E"/>
    <w:multiLevelType w:val="hybridMultilevel"/>
    <w:tmpl w:val="B04C01E2"/>
    <w:lvl w:ilvl="0" w:tplc="C8DAF55E"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5" w15:restartNumberingAfterBreak="0">
    <w:nsid w:val="589B0314"/>
    <w:multiLevelType w:val="hybridMultilevel"/>
    <w:tmpl w:val="7A442070"/>
    <w:lvl w:ilvl="0" w:tplc="D0B07A84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EAB23B5"/>
    <w:multiLevelType w:val="hybridMultilevel"/>
    <w:tmpl w:val="F6DE3492"/>
    <w:lvl w:ilvl="0" w:tplc="E734545E">
      <w:start w:val="4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7" w15:restartNumberingAfterBreak="0">
    <w:nsid w:val="5EFC3D84"/>
    <w:multiLevelType w:val="hybridMultilevel"/>
    <w:tmpl w:val="7D744B26"/>
    <w:lvl w:ilvl="0" w:tplc="4F06E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C3863"/>
    <w:multiLevelType w:val="hybridMultilevel"/>
    <w:tmpl w:val="6B46C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F0642"/>
    <w:multiLevelType w:val="hybridMultilevel"/>
    <w:tmpl w:val="50BEE86E"/>
    <w:lvl w:ilvl="0" w:tplc="D5D4C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C33C4"/>
    <w:multiLevelType w:val="multilevel"/>
    <w:tmpl w:val="5FEA2B06"/>
    <w:styleLink w:val="WW8Num4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ABF7B33"/>
    <w:multiLevelType w:val="hybridMultilevel"/>
    <w:tmpl w:val="127A356A"/>
    <w:lvl w:ilvl="0" w:tplc="1CBCB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B14FB"/>
    <w:multiLevelType w:val="hybridMultilevel"/>
    <w:tmpl w:val="FA9A684E"/>
    <w:lvl w:ilvl="0" w:tplc="CDC2058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11805A7"/>
    <w:multiLevelType w:val="hybridMultilevel"/>
    <w:tmpl w:val="C6D09C4A"/>
    <w:lvl w:ilvl="0" w:tplc="3EF6F7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24AC9"/>
    <w:multiLevelType w:val="hybridMultilevel"/>
    <w:tmpl w:val="2B0CEB10"/>
    <w:lvl w:ilvl="0" w:tplc="08ECC6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E04F9"/>
    <w:multiLevelType w:val="hybridMultilevel"/>
    <w:tmpl w:val="7146F320"/>
    <w:lvl w:ilvl="0" w:tplc="209202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F3166"/>
    <w:multiLevelType w:val="hybridMultilevel"/>
    <w:tmpl w:val="2D9AE818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52719">
    <w:abstractNumId w:val="0"/>
  </w:num>
  <w:num w:numId="2" w16cid:durableId="1003246644">
    <w:abstractNumId w:val="30"/>
  </w:num>
  <w:num w:numId="3" w16cid:durableId="1394504234">
    <w:abstractNumId w:val="15"/>
  </w:num>
  <w:num w:numId="4" w16cid:durableId="548539120">
    <w:abstractNumId w:val="16"/>
  </w:num>
  <w:num w:numId="5" w16cid:durableId="73287183">
    <w:abstractNumId w:val="24"/>
  </w:num>
  <w:num w:numId="6" w16cid:durableId="1773354657">
    <w:abstractNumId w:val="34"/>
  </w:num>
  <w:num w:numId="7" w16cid:durableId="2015065888">
    <w:abstractNumId w:val="33"/>
  </w:num>
  <w:num w:numId="8" w16cid:durableId="1166943879">
    <w:abstractNumId w:val="4"/>
  </w:num>
  <w:num w:numId="9" w16cid:durableId="2023967461">
    <w:abstractNumId w:val="27"/>
  </w:num>
  <w:num w:numId="10" w16cid:durableId="1868978525">
    <w:abstractNumId w:val="3"/>
  </w:num>
  <w:num w:numId="11" w16cid:durableId="286620877">
    <w:abstractNumId w:val="13"/>
  </w:num>
  <w:num w:numId="12" w16cid:durableId="1134252030">
    <w:abstractNumId w:val="20"/>
  </w:num>
  <w:num w:numId="13" w16cid:durableId="2097480656">
    <w:abstractNumId w:val="10"/>
  </w:num>
  <w:num w:numId="14" w16cid:durableId="272641343">
    <w:abstractNumId w:val="26"/>
  </w:num>
  <w:num w:numId="15" w16cid:durableId="425424678">
    <w:abstractNumId w:val="5"/>
  </w:num>
  <w:num w:numId="16" w16cid:durableId="745372408">
    <w:abstractNumId w:val="11"/>
  </w:num>
  <w:num w:numId="17" w16cid:durableId="634143255">
    <w:abstractNumId w:val="18"/>
  </w:num>
  <w:num w:numId="18" w16cid:durableId="1084106343">
    <w:abstractNumId w:val="21"/>
  </w:num>
  <w:num w:numId="19" w16cid:durableId="939412257">
    <w:abstractNumId w:val="29"/>
  </w:num>
  <w:num w:numId="20" w16cid:durableId="412509260">
    <w:abstractNumId w:val="31"/>
  </w:num>
  <w:num w:numId="21" w16cid:durableId="1899631865">
    <w:abstractNumId w:val="8"/>
  </w:num>
  <w:num w:numId="22" w16cid:durableId="501357103">
    <w:abstractNumId w:val="14"/>
  </w:num>
  <w:num w:numId="23" w16cid:durableId="293146849">
    <w:abstractNumId w:val="9"/>
  </w:num>
  <w:num w:numId="24" w16cid:durableId="624969728">
    <w:abstractNumId w:val="35"/>
  </w:num>
  <w:num w:numId="25" w16cid:durableId="1157304085">
    <w:abstractNumId w:val="7"/>
  </w:num>
  <w:num w:numId="26" w16cid:durableId="1313292107">
    <w:abstractNumId w:val="32"/>
  </w:num>
  <w:num w:numId="27" w16cid:durableId="1843741096">
    <w:abstractNumId w:val="22"/>
  </w:num>
  <w:num w:numId="28" w16cid:durableId="445976406">
    <w:abstractNumId w:val="6"/>
  </w:num>
  <w:num w:numId="29" w16cid:durableId="1220167311">
    <w:abstractNumId w:val="36"/>
  </w:num>
  <w:num w:numId="30" w16cid:durableId="1992560232">
    <w:abstractNumId w:val="12"/>
  </w:num>
  <w:num w:numId="31" w16cid:durableId="2106341425">
    <w:abstractNumId w:val="17"/>
  </w:num>
  <w:num w:numId="32" w16cid:durableId="2138451893">
    <w:abstractNumId w:val="25"/>
  </w:num>
  <w:num w:numId="33" w16cid:durableId="970596401">
    <w:abstractNumId w:val="19"/>
  </w:num>
  <w:num w:numId="34" w16cid:durableId="1490168527">
    <w:abstractNumId w:val="2"/>
  </w:num>
  <w:num w:numId="35" w16cid:durableId="685254876">
    <w:abstractNumId w:val="23"/>
  </w:num>
  <w:num w:numId="36" w16cid:durableId="1818063896">
    <w:abstractNumId w:val="28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CERY Chantal">
    <w15:presenceInfo w15:providerId="AD" w15:userId="S-1-5-21-1239567294-2574994447-4289195331-1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84"/>
    <w:rsid w:val="00005E30"/>
    <w:rsid w:val="0001334F"/>
    <w:rsid w:val="00017839"/>
    <w:rsid w:val="00023AC9"/>
    <w:rsid w:val="00027675"/>
    <w:rsid w:val="00027FC7"/>
    <w:rsid w:val="000373D5"/>
    <w:rsid w:val="0004652D"/>
    <w:rsid w:val="0007021B"/>
    <w:rsid w:val="000737B2"/>
    <w:rsid w:val="00075E2F"/>
    <w:rsid w:val="00080781"/>
    <w:rsid w:val="00082206"/>
    <w:rsid w:val="00094304"/>
    <w:rsid w:val="00097B76"/>
    <w:rsid w:val="000A03CC"/>
    <w:rsid w:val="000A0849"/>
    <w:rsid w:val="000A5349"/>
    <w:rsid w:val="000A574C"/>
    <w:rsid w:val="000A79C2"/>
    <w:rsid w:val="000B4EBB"/>
    <w:rsid w:val="000C0C6F"/>
    <w:rsid w:val="000C3E80"/>
    <w:rsid w:val="000C7AAC"/>
    <w:rsid w:val="000D189B"/>
    <w:rsid w:val="000E2CC4"/>
    <w:rsid w:val="000E4289"/>
    <w:rsid w:val="000E6553"/>
    <w:rsid w:val="000F6DEA"/>
    <w:rsid w:val="001017E3"/>
    <w:rsid w:val="0010283B"/>
    <w:rsid w:val="00112E38"/>
    <w:rsid w:val="00114B4D"/>
    <w:rsid w:val="00121D54"/>
    <w:rsid w:val="00122017"/>
    <w:rsid w:val="001251FE"/>
    <w:rsid w:val="00131993"/>
    <w:rsid w:val="001419C6"/>
    <w:rsid w:val="00142E29"/>
    <w:rsid w:val="00157D5D"/>
    <w:rsid w:val="001800AE"/>
    <w:rsid w:val="00191D9B"/>
    <w:rsid w:val="00195A81"/>
    <w:rsid w:val="001A084D"/>
    <w:rsid w:val="001A4E73"/>
    <w:rsid w:val="001B3E97"/>
    <w:rsid w:val="001B4040"/>
    <w:rsid w:val="001C5DDE"/>
    <w:rsid w:val="001D2BE4"/>
    <w:rsid w:val="001D45CA"/>
    <w:rsid w:val="001D51CF"/>
    <w:rsid w:val="001D51FF"/>
    <w:rsid w:val="001D5CEE"/>
    <w:rsid w:val="001E0E78"/>
    <w:rsid w:val="001E38F6"/>
    <w:rsid w:val="001E506D"/>
    <w:rsid w:val="001F298A"/>
    <w:rsid w:val="001F328D"/>
    <w:rsid w:val="001F367B"/>
    <w:rsid w:val="001F6BC5"/>
    <w:rsid w:val="00200C96"/>
    <w:rsid w:val="00201E87"/>
    <w:rsid w:val="00204D1F"/>
    <w:rsid w:val="002106F9"/>
    <w:rsid w:val="00223DDF"/>
    <w:rsid w:val="00226536"/>
    <w:rsid w:val="00227272"/>
    <w:rsid w:val="00227ECB"/>
    <w:rsid w:val="00230027"/>
    <w:rsid w:val="0023012D"/>
    <w:rsid w:val="002303A8"/>
    <w:rsid w:val="002604E0"/>
    <w:rsid w:val="002619EF"/>
    <w:rsid w:val="00264D2F"/>
    <w:rsid w:val="00280B43"/>
    <w:rsid w:val="00282B4E"/>
    <w:rsid w:val="00286BCF"/>
    <w:rsid w:val="00294062"/>
    <w:rsid w:val="002A1D1F"/>
    <w:rsid w:val="002A249A"/>
    <w:rsid w:val="002A602F"/>
    <w:rsid w:val="002A6C27"/>
    <w:rsid w:val="002B41DD"/>
    <w:rsid w:val="002C633F"/>
    <w:rsid w:val="002E2777"/>
    <w:rsid w:val="002E2BD9"/>
    <w:rsid w:val="002E6121"/>
    <w:rsid w:val="002F7922"/>
    <w:rsid w:val="00306CF8"/>
    <w:rsid w:val="00312966"/>
    <w:rsid w:val="0032358A"/>
    <w:rsid w:val="00326933"/>
    <w:rsid w:val="00326EA1"/>
    <w:rsid w:val="00327F6E"/>
    <w:rsid w:val="0033745D"/>
    <w:rsid w:val="0034029E"/>
    <w:rsid w:val="003536AA"/>
    <w:rsid w:val="003542BA"/>
    <w:rsid w:val="00354CCE"/>
    <w:rsid w:val="00357D77"/>
    <w:rsid w:val="0036398A"/>
    <w:rsid w:val="00371BD2"/>
    <w:rsid w:val="003771CD"/>
    <w:rsid w:val="00386792"/>
    <w:rsid w:val="003904E4"/>
    <w:rsid w:val="00392660"/>
    <w:rsid w:val="0039703F"/>
    <w:rsid w:val="003B498C"/>
    <w:rsid w:val="003D2B4C"/>
    <w:rsid w:val="003D681D"/>
    <w:rsid w:val="003D7D0E"/>
    <w:rsid w:val="003F515A"/>
    <w:rsid w:val="003F5C95"/>
    <w:rsid w:val="003F7379"/>
    <w:rsid w:val="00411B30"/>
    <w:rsid w:val="0041360E"/>
    <w:rsid w:val="00415369"/>
    <w:rsid w:val="00421609"/>
    <w:rsid w:val="00421C1B"/>
    <w:rsid w:val="00427D86"/>
    <w:rsid w:val="004314BC"/>
    <w:rsid w:val="004344B2"/>
    <w:rsid w:val="00434D3E"/>
    <w:rsid w:val="004378E8"/>
    <w:rsid w:val="00446000"/>
    <w:rsid w:val="004563B6"/>
    <w:rsid w:val="00473874"/>
    <w:rsid w:val="0048436F"/>
    <w:rsid w:val="0048580B"/>
    <w:rsid w:val="004928B7"/>
    <w:rsid w:val="004937C7"/>
    <w:rsid w:val="004A44CB"/>
    <w:rsid w:val="004A4E37"/>
    <w:rsid w:val="004C0786"/>
    <w:rsid w:val="004D1B09"/>
    <w:rsid w:val="004D2A5B"/>
    <w:rsid w:val="004D551F"/>
    <w:rsid w:val="004D7348"/>
    <w:rsid w:val="004E064A"/>
    <w:rsid w:val="004E6041"/>
    <w:rsid w:val="004F180B"/>
    <w:rsid w:val="004F497D"/>
    <w:rsid w:val="004F50B2"/>
    <w:rsid w:val="00535354"/>
    <w:rsid w:val="00542E68"/>
    <w:rsid w:val="0055054D"/>
    <w:rsid w:val="00551487"/>
    <w:rsid w:val="005530FC"/>
    <w:rsid w:val="0056100C"/>
    <w:rsid w:val="005612F0"/>
    <w:rsid w:val="00563640"/>
    <w:rsid w:val="005702A7"/>
    <w:rsid w:val="0057584F"/>
    <w:rsid w:val="00590719"/>
    <w:rsid w:val="00590F7D"/>
    <w:rsid w:val="00590FCF"/>
    <w:rsid w:val="00594614"/>
    <w:rsid w:val="00594971"/>
    <w:rsid w:val="005968F9"/>
    <w:rsid w:val="0059692F"/>
    <w:rsid w:val="005A6C49"/>
    <w:rsid w:val="005B5524"/>
    <w:rsid w:val="005C31A7"/>
    <w:rsid w:val="005D5EFA"/>
    <w:rsid w:val="005D719F"/>
    <w:rsid w:val="0061010F"/>
    <w:rsid w:val="00614411"/>
    <w:rsid w:val="006153BC"/>
    <w:rsid w:val="00620870"/>
    <w:rsid w:val="00620E04"/>
    <w:rsid w:val="00623E77"/>
    <w:rsid w:val="006251A9"/>
    <w:rsid w:val="00626749"/>
    <w:rsid w:val="00643DEA"/>
    <w:rsid w:val="00660C1C"/>
    <w:rsid w:val="00663BFF"/>
    <w:rsid w:val="00665801"/>
    <w:rsid w:val="0066621D"/>
    <w:rsid w:val="00670A2A"/>
    <w:rsid w:val="006725CE"/>
    <w:rsid w:val="00672B7E"/>
    <w:rsid w:val="006754D6"/>
    <w:rsid w:val="0067698B"/>
    <w:rsid w:val="00681037"/>
    <w:rsid w:val="006815F7"/>
    <w:rsid w:val="00682226"/>
    <w:rsid w:val="00684957"/>
    <w:rsid w:val="00685759"/>
    <w:rsid w:val="0068657B"/>
    <w:rsid w:val="00687497"/>
    <w:rsid w:val="00687B7D"/>
    <w:rsid w:val="00692001"/>
    <w:rsid w:val="00694D7B"/>
    <w:rsid w:val="006A252C"/>
    <w:rsid w:val="006B3698"/>
    <w:rsid w:val="006C3817"/>
    <w:rsid w:val="006C78A3"/>
    <w:rsid w:val="006D2054"/>
    <w:rsid w:val="006D21E4"/>
    <w:rsid w:val="006D2C6A"/>
    <w:rsid w:val="006D6F92"/>
    <w:rsid w:val="006E1584"/>
    <w:rsid w:val="006E1BA8"/>
    <w:rsid w:val="006E365E"/>
    <w:rsid w:val="006E3BC6"/>
    <w:rsid w:val="006E4D32"/>
    <w:rsid w:val="006F0ED9"/>
    <w:rsid w:val="006F5541"/>
    <w:rsid w:val="00702BED"/>
    <w:rsid w:val="00704849"/>
    <w:rsid w:val="00712BB9"/>
    <w:rsid w:val="007200DC"/>
    <w:rsid w:val="007244E0"/>
    <w:rsid w:val="0072456B"/>
    <w:rsid w:val="00731DAA"/>
    <w:rsid w:val="007329C8"/>
    <w:rsid w:val="007349FF"/>
    <w:rsid w:val="00736823"/>
    <w:rsid w:val="00741A89"/>
    <w:rsid w:val="00741CEF"/>
    <w:rsid w:val="00750339"/>
    <w:rsid w:val="00752156"/>
    <w:rsid w:val="00753945"/>
    <w:rsid w:val="00755ED3"/>
    <w:rsid w:val="00757BAA"/>
    <w:rsid w:val="007602CD"/>
    <w:rsid w:val="00763521"/>
    <w:rsid w:val="007708B8"/>
    <w:rsid w:val="007819AB"/>
    <w:rsid w:val="00784054"/>
    <w:rsid w:val="00790375"/>
    <w:rsid w:val="00796567"/>
    <w:rsid w:val="007A67C7"/>
    <w:rsid w:val="007B5CB9"/>
    <w:rsid w:val="007C41A4"/>
    <w:rsid w:val="007C5E30"/>
    <w:rsid w:val="007E5F38"/>
    <w:rsid w:val="007E6858"/>
    <w:rsid w:val="007E72C0"/>
    <w:rsid w:val="007F029F"/>
    <w:rsid w:val="007F2848"/>
    <w:rsid w:val="007F59D7"/>
    <w:rsid w:val="00805267"/>
    <w:rsid w:val="0081721D"/>
    <w:rsid w:val="00821E84"/>
    <w:rsid w:val="00827A64"/>
    <w:rsid w:val="00830453"/>
    <w:rsid w:val="0083299E"/>
    <w:rsid w:val="008544ED"/>
    <w:rsid w:val="00856B4F"/>
    <w:rsid w:val="00866055"/>
    <w:rsid w:val="008676EF"/>
    <w:rsid w:val="00867794"/>
    <w:rsid w:val="00874818"/>
    <w:rsid w:val="008766CC"/>
    <w:rsid w:val="0088784A"/>
    <w:rsid w:val="00887C82"/>
    <w:rsid w:val="008934E2"/>
    <w:rsid w:val="008A167E"/>
    <w:rsid w:val="008A5B05"/>
    <w:rsid w:val="008A7C22"/>
    <w:rsid w:val="008B45BD"/>
    <w:rsid w:val="008B7C77"/>
    <w:rsid w:val="008C6D45"/>
    <w:rsid w:val="008D6568"/>
    <w:rsid w:val="008D6E9A"/>
    <w:rsid w:val="008E3B64"/>
    <w:rsid w:val="008E5A90"/>
    <w:rsid w:val="008F15E5"/>
    <w:rsid w:val="008F6624"/>
    <w:rsid w:val="00906984"/>
    <w:rsid w:val="00907BBE"/>
    <w:rsid w:val="00916EC1"/>
    <w:rsid w:val="00917048"/>
    <w:rsid w:val="00921EA6"/>
    <w:rsid w:val="00930DE8"/>
    <w:rsid w:val="009314C4"/>
    <w:rsid w:val="00942D23"/>
    <w:rsid w:val="0094307D"/>
    <w:rsid w:val="009506D0"/>
    <w:rsid w:val="0095372C"/>
    <w:rsid w:val="0096546B"/>
    <w:rsid w:val="009707B0"/>
    <w:rsid w:val="00971D64"/>
    <w:rsid w:val="009778CC"/>
    <w:rsid w:val="0098166C"/>
    <w:rsid w:val="00987C2E"/>
    <w:rsid w:val="00991C5B"/>
    <w:rsid w:val="00992151"/>
    <w:rsid w:val="00992C65"/>
    <w:rsid w:val="009B1848"/>
    <w:rsid w:val="009B2CF9"/>
    <w:rsid w:val="009B4A28"/>
    <w:rsid w:val="009C1662"/>
    <w:rsid w:val="009C1A40"/>
    <w:rsid w:val="009C6B88"/>
    <w:rsid w:val="009D4C85"/>
    <w:rsid w:val="009D5F08"/>
    <w:rsid w:val="009D796B"/>
    <w:rsid w:val="009E1F77"/>
    <w:rsid w:val="009F1374"/>
    <w:rsid w:val="009F13E6"/>
    <w:rsid w:val="00A0376D"/>
    <w:rsid w:val="00A10D27"/>
    <w:rsid w:val="00A35586"/>
    <w:rsid w:val="00A35BAE"/>
    <w:rsid w:val="00A43FB0"/>
    <w:rsid w:val="00A44146"/>
    <w:rsid w:val="00A61EB1"/>
    <w:rsid w:val="00A723BE"/>
    <w:rsid w:val="00A752DD"/>
    <w:rsid w:val="00A761D6"/>
    <w:rsid w:val="00A76641"/>
    <w:rsid w:val="00A8373E"/>
    <w:rsid w:val="00A87313"/>
    <w:rsid w:val="00A91495"/>
    <w:rsid w:val="00A95BBB"/>
    <w:rsid w:val="00A97D94"/>
    <w:rsid w:val="00AB1A6A"/>
    <w:rsid w:val="00AB2F74"/>
    <w:rsid w:val="00AB52BD"/>
    <w:rsid w:val="00AC3A66"/>
    <w:rsid w:val="00AC6DAE"/>
    <w:rsid w:val="00AD2A26"/>
    <w:rsid w:val="00AD787D"/>
    <w:rsid w:val="00AE41C4"/>
    <w:rsid w:val="00AF1B2D"/>
    <w:rsid w:val="00AF259A"/>
    <w:rsid w:val="00AF2B44"/>
    <w:rsid w:val="00AF5341"/>
    <w:rsid w:val="00AF6865"/>
    <w:rsid w:val="00B047FA"/>
    <w:rsid w:val="00B06A1D"/>
    <w:rsid w:val="00B07B57"/>
    <w:rsid w:val="00B110F0"/>
    <w:rsid w:val="00B24BBF"/>
    <w:rsid w:val="00B24DE4"/>
    <w:rsid w:val="00B25404"/>
    <w:rsid w:val="00B3232B"/>
    <w:rsid w:val="00B32843"/>
    <w:rsid w:val="00B35D85"/>
    <w:rsid w:val="00B36074"/>
    <w:rsid w:val="00B368C1"/>
    <w:rsid w:val="00B51AA2"/>
    <w:rsid w:val="00B52584"/>
    <w:rsid w:val="00B54251"/>
    <w:rsid w:val="00B636AD"/>
    <w:rsid w:val="00B67377"/>
    <w:rsid w:val="00B72BF0"/>
    <w:rsid w:val="00B74FFA"/>
    <w:rsid w:val="00B848A5"/>
    <w:rsid w:val="00B86179"/>
    <w:rsid w:val="00B91FD0"/>
    <w:rsid w:val="00B92DDF"/>
    <w:rsid w:val="00BA0009"/>
    <w:rsid w:val="00BA0291"/>
    <w:rsid w:val="00BA4F16"/>
    <w:rsid w:val="00BA51A5"/>
    <w:rsid w:val="00BA5BB8"/>
    <w:rsid w:val="00BC0390"/>
    <w:rsid w:val="00BC08E4"/>
    <w:rsid w:val="00BC154F"/>
    <w:rsid w:val="00BC30BC"/>
    <w:rsid w:val="00BC6AB6"/>
    <w:rsid w:val="00BD00D3"/>
    <w:rsid w:val="00BD0759"/>
    <w:rsid w:val="00BD4346"/>
    <w:rsid w:val="00BD7DCF"/>
    <w:rsid w:val="00BE2810"/>
    <w:rsid w:val="00BF2725"/>
    <w:rsid w:val="00BF4A21"/>
    <w:rsid w:val="00BF4F16"/>
    <w:rsid w:val="00BF57E3"/>
    <w:rsid w:val="00BF5CFF"/>
    <w:rsid w:val="00BF6933"/>
    <w:rsid w:val="00C00959"/>
    <w:rsid w:val="00C009ED"/>
    <w:rsid w:val="00C0137E"/>
    <w:rsid w:val="00C03B72"/>
    <w:rsid w:val="00C051CE"/>
    <w:rsid w:val="00C37C70"/>
    <w:rsid w:val="00C410E9"/>
    <w:rsid w:val="00C44827"/>
    <w:rsid w:val="00C46470"/>
    <w:rsid w:val="00C46D0D"/>
    <w:rsid w:val="00C52A81"/>
    <w:rsid w:val="00C571F2"/>
    <w:rsid w:val="00C6323C"/>
    <w:rsid w:val="00C66BA1"/>
    <w:rsid w:val="00C66E40"/>
    <w:rsid w:val="00CA47E4"/>
    <w:rsid w:val="00CA5998"/>
    <w:rsid w:val="00CB0085"/>
    <w:rsid w:val="00CB7A37"/>
    <w:rsid w:val="00CC0364"/>
    <w:rsid w:val="00CC0CCB"/>
    <w:rsid w:val="00CC2ED6"/>
    <w:rsid w:val="00CC3C07"/>
    <w:rsid w:val="00CC7AAD"/>
    <w:rsid w:val="00CD2522"/>
    <w:rsid w:val="00CD4879"/>
    <w:rsid w:val="00CE15E1"/>
    <w:rsid w:val="00CE3BE5"/>
    <w:rsid w:val="00CE7DCC"/>
    <w:rsid w:val="00CF07DA"/>
    <w:rsid w:val="00CF4483"/>
    <w:rsid w:val="00CF59EB"/>
    <w:rsid w:val="00CF6F27"/>
    <w:rsid w:val="00D02143"/>
    <w:rsid w:val="00D055A2"/>
    <w:rsid w:val="00D0771E"/>
    <w:rsid w:val="00D107A6"/>
    <w:rsid w:val="00D125CE"/>
    <w:rsid w:val="00D13456"/>
    <w:rsid w:val="00D14B78"/>
    <w:rsid w:val="00D16B13"/>
    <w:rsid w:val="00D16D2D"/>
    <w:rsid w:val="00D23A62"/>
    <w:rsid w:val="00D25D0F"/>
    <w:rsid w:val="00D3013D"/>
    <w:rsid w:val="00D33E67"/>
    <w:rsid w:val="00D34C2F"/>
    <w:rsid w:val="00D370E5"/>
    <w:rsid w:val="00D41D20"/>
    <w:rsid w:val="00D44730"/>
    <w:rsid w:val="00D501FF"/>
    <w:rsid w:val="00D56120"/>
    <w:rsid w:val="00D60EDB"/>
    <w:rsid w:val="00D66027"/>
    <w:rsid w:val="00D702F6"/>
    <w:rsid w:val="00D720A7"/>
    <w:rsid w:val="00D728CB"/>
    <w:rsid w:val="00D74E91"/>
    <w:rsid w:val="00D75B94"/>
    <w:rsid w:val="00D80B96"/>
    <w:rsid w:val="00D80C9D"/>
    <w:rsid w:val="00D81382"/>
    <w:rsid w:val="00D85E14"/>
    <w:rsid w:val="00D86726"/>
    <w:rsid w:val="00D92622"/>
    <w:rsid w:val="00D96718"/>
    <w:rsid w:val="00DB2D22"/>
    <w:rsid w:val="00DB498E"/>
    <w:rsid w:val="00DC0928"/>
    <w:rsid w:val="00DD30DA"/>
    <w:rsid w:val="00DD50FB"/>
    <w:rsid w:val="00DE7209"/>
    <w:rsid w:val="00DE7F61"/>
    <w:rsid w:val="00DF4C61"/>
    <w:rsid w:val="00DF6A3A"/>
    <w:rsid w:val="00DF6A3C"/>
    <w:rsid w:val="00E04074"/>
    <w:rsid w:val="00E06BB4"/>
    <w:rsid w:val="00E145BB"/>
    <w:rsid w:val="00E1538E"/>
    <w:rsid w:val="00E17404"/>
    <w:rsid w:val="00E35EE7"/>
    <w:rsid w:val="00E5164F"/>
    <w:rsid w:val="00E536D4"/>
    <w:rsid w:val="00E5411F"/>
    <w:rsid w:val="00E854FC"/>
    <w:rsid w:val="00E904D5"/>
    <w:rsid w:val="00E90E53"/>
    <w:rsid w:val="00E9155F"/>
    <w:rsid w:val="00E93C8F"/>
    <w:rsid w:val="00E94B12"/>
    <w:rsid w:val="00EA257E"/>
    <w:rsid w:val="00EA2B5D"/>
    <w:rsid w:val="00EA487E"/>
    <w:rsid w:val="00EA62E8"/>
    <w:rsid w:val="00EB425B"/>
    <w:rsid w:val="00EB6E02"/>
    <w:rsid w:val="00EC0717"/>
    <w:rsid w:val="00EC1DCC"/>
    <w:rsid w:val="00ED206A"/>
    <w:rsid w:val="00ED4BEF"/>
    <w:rsid w:val="00EF5C60"/>
    <w:rsid w:val="00EF7216"/>
    <w:rsid w:val="00F13D9C"/>
    <w:rsid w:val="00F2008E"/>
    <w:rsid w:val="00F21CFD"/>
    <w:rsid w:val="00F234BD"/>
    <w:rsid w:val="00F23792"/>
    <w:rsid w:val="00F2544C"/>
    <w:rsid w:val="00F35674"/>
    <w:rsid w:val="00F42CBE"/>
    <w:rsid w:val="00F45067"/>
    <w:rsid w:val="00F51000"/>
    <w:rsid w:val="00F51A9F"/>
    <w:rsid w:val="00F55296"/>
    <w:rsid w:val="00F61C94"/>
    <w:rsid w:val="00F62D20"/>
    <w:rsid w:val="00F66441"/>
    <w:rsid w:val="00F724E3"/>
    <w:rsid w:val="00F83518"/>
    <w:rsid w:val="00F86CB3"/>
    <w:rsid w:val="00F923D8"/>
    <w:rsid w:val="00F92882"/>
    <w:rsid w:val="00F96BB2"/>
    <w:rsid w:val="00F97EDD"/>
    <w:rsid w:val="00FA1B0C"/>
    <w:rsid w:val="00FA1FDF"/>
    <w:rsid w:val="00FA37F9"/>
    <w:rsid w:val="00FA62D3"/>
    <w:rsid w:val="00FC0EF5"/>
    <w:rsid w:val="00FC418F"/>
    <w:rsid w:val="00FD45AC"/>
    <w:rsid w:val="00FE037B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C4834"/>
  <w15:chartTrackingRefBased/>
  <w15:docId w15:val="{A0F1FBAC-EDB9-4682-A51A-F092021F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8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B52584"/>
    <w:pPr>
      <w:keepNext/>
      <w:numPr>
        <w:numId w:val="1"/>
      </w:numPr>
      <w:suppressAutoHyphens w:val="0"/>
      <w:overflowPunct/>
      <w:autoSpaceDE/>
      <w:outlineLvl w:val="0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1E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258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B5258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B525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">
    <w:name w:val="bodytext"/>
    <w:basedOn w:val="Normal"/>
    <w:rsid w:val="005702A7"/>
    <w:pPr>
      <w:suppressAutoHyphens w:val="0"/>
      <w:overflowPunct/>
      <w:autoSpaceDE/>
      <w:spacing w:before="100" w:beforeAutospacing="1" w:after="100" w:afterAutospacing="1"/>
    </w:pPr>
    <w:rPr>
      <w:lang w:eastAsia="fr-FR"/>
    </w:rPr>
  </w:style>
  <w:style w:type="paragraph" w:customStyle="1" w:styleId="align-center">
    <w:name w:val="align-center"/>
    <w:basedOn w:val="Normal"/>
    <w:rsid w:val="005702A7"/>
    <w:pPr>
      <w:suppressAutoHyphens w:val="0"/>
      <w:overflowPunct/>
      <w:autoSpaceDE/>
      <w:spacing w:before="100" w:beforeAutospacing="1" w:after="100" w:afterAutospacing="1"/>
    </w:pPr>
    <w:rPr>
      <w:lang w:eastAsia="fr-FR"/>
    </w:rPr>
  </w:style>
  <w:style w:type="paragraph" w:customStyle="1" w:styleId="Normal0">
    <w:name w:val="[Normal]"/>
    <w:uiPriority w:val="99"/>
    <w:rsid w:val="001B4040"/>
    <w:pPr>
      <w:spacing w:after="0" w:line="240" w:lineRule="auto"/>
    </w:pPr>
    <w:rPr>
      <w:rFonts w:ascii="Arial" w:eastAsia="Arial" w:hAnsi="Arial" w:cs="Times New Roman"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41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15369"/>
    <w:pPr>
      <w:ind w:left="720"/>
      <w:contextualSpacing/>
    </w:pPr>
  </w:style>
  <w:style w:type="numbering" w:customStyle="1" w:styleId="WW8Num4">
    <w:name w:val="WW8Num4"/>
    <w:basedOn w:val="Aucuneliste"/>
    <w:rsid w:val="00B91FD0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3771CD"/>
    <w:pPr>
      <w:suppressAutoHyphens w:val="0"/>
      <w:overflowPunct/>
      <w:autoSpaceDE/>
      <w:spacing w:before="100" w:beforeAutospacing="1" w:after="100" w:afterAutospacing="1"/>
    </w:pPr>
    <w:rPr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916EC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916E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1z1">
    <w:name w:val="WW8Num1z1"/>
    <w:rsid w:val="002A602F"/>
  </w:style>
  <w:style w:type="paragraph" w:styleId="En-tte">
    <w:name w:val="header"/>
    <w:basedOn w:val="Normal"/>
    <w:link w:val="En-tteCar"/>
    <w:uiPriority w:val="99"/>
    <w:unhideWhenUsed/>
    <w:rsid w:val="003129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29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3129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29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nsinterligne">
    <w:name w:val="No Spacing"/>
    <w:uiPriority w:val="1"/>
    <w:qFormat/>
    <w:rsid w:val="00687B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687B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msonormalsandbox">
    <w:name w:val="msonormal_sandbox"/>
    <w:basedOn w:val="Normal"/>
    <w:rsid w:val="00DF4C61"/>
    <w:pPr>
      <w:suppressAutoHyphens w:val="0"/>
      <w:overflowPunct/>
      <w:autoSpaceDE/>
      <w:spacing w:before="100" w:beforeAutospacing="1" w:after="100" w:afterAutospacing="1"/>
    </w:pPr>
    <w:rPr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17048"/>
    <w:rPr>
      <w:color w:val="0000FF"/>
      <w:u w:val="single"/>
    </w:rPr>
  </w:style>
  <w:style w:type="paragraph" w:customStyle="1" w:styleId="Stylededessinpardfaut">
    <w:name w:val="Style de dessin par défaut"/>
    <w:rsid w:val="00017839"/>
    <w:pPr>
      <w:suppressAutoHyphens/>
      <w:autoSpaceDN w:val="0"/>
      <w:spacing w:after="0" w:line="200" w:lineRule="atLeast"/>
      <w:textAlignment w:val="baseline"/>
    </w:pPr>
    <w:rPr>
      <w:rFonts w:ascii="Arial" w:eastAsia="Tahoma" w:hAnsi="Arial" w:cs="Liberation Sans"/>
      <w:kern w:val="3"/>
      <w:sz w:val="36"/>
      <w:szCs w:val="24"/>
      <w:lang w:eastAsia="zh-CN" w:bidi="hi-IN"/>
    </w:rPr>
  </w:style>
  <w:style w:type="paragraph" w:customStyle="1" w:styleId="StandardLTUntertitel">
    <w:name w:val="Standard~LT~Untertitel"/>
    <w:rsid w:val="0001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Tahoma" w:hAnsi="Arial" w:cs="Liberation Sans"/>
      <w:kern w:val="3"/>
      <w:sz w:val="64"/>
      <w:szCs w:val="24"/>
      <w:lang w:eastAsia="zh-CN" w:bidi="hi-IN"/>
    </w:rPr>
  </w:style>
  <w:style w:type="paragraph" w:customStyle="1" w:styleId="Default">
    <w:name w:val="Default"/>
    <w:rsid w:val="00A95BB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921EA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table" w:customStyle="1" w:styleId="Grilledutableau1">
    <w:name w:val="Grille du tableau1"/>
    <w:basedOn w:val="TableauNormal"/>
    <w:next w:val="Grilledutableau"/>
    <w:uiPriority w:val="59"/>
    <w:rsid w:val="00CA5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C633F"/>
    <w:rPr>
      <w:b/>
      <w:bCs/>
    </w:rPr>
  </w:style>
  <w:style w:type="paragraph" w:customStyle="1" w:styleId="AL-F">
    <w:name w:val="AL-F"/>
    <w:rsid w:val="0070484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b/>
      <w:bCs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7708B8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590F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0F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0F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0F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0F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vision">
    <w:name w:val="Revision"/>
    <w:hidden/>
    <w:uiPriority w:val="99"/>
    <w:semiHidden/>
    <w:rsid w:val="00590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2683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VICERY Chantal</dc:creator>
  <cp:keywords/>
  <dc:description/>
  <cp:lastModifiedBy>VICERY Chantal</cp:lastModifiedBy>
  <cp:revision>16</cp:revision>
  <cp:lastPrinted>2025-07-07T07:18:00Z</cp:lastPrinted>
  <dcterms:created xsi:type="dcterms:W3CDTF">2026-02-09T09:56:00Z</dcterms:created>
  <dcterms:modified xsi:type="dcterms:W3CDTF">2026-02-16T16:57:00Z</dcterms:modified>
</cp:coreProperties>
</file>